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F6D3" w14:textId="77777777" w:rsidR="001477A7" w:rsidRDefault="001477A7" w:rsidP="00FD5C5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b/>
          <w:bCs/>
          <w:noProof/>
          <w:sz w:val="24"/>
          <w:szCs w:val="24"/>
        </w:rPr>
      </w:pPr>
    </w:p>
    <w:p w14:paraId="47AA43D8" w14:textId="77777777" w:rsidR="0046471C" w:rsidRPr="00D20080" w:rsidRDefault="0046471C" w:rsidP="00FD5C5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b/>
          <w:bCs/>
          <w:noProof/>
          <w:sz w:val="24"/>
          <w:szCs w:val="24"/>
        </w:rPr>
      </w:pPr>
      <w:r w:rsidRPr="00D20080">
        <w:rPr>
          <w:rFonts w:ascii="Calibri" w:eastAsia="Times New Roman" w:hAnsi="Calibri" w:cs="Times New Roman"/>
          <w:b/>
          <w:bCs/>
          <w:noProof/>
          <w:sz w:val="24"/>
          <w:szCs w:val="24"/>
        </w:rPr>
        <w:t>Magyar Reklámszövetség</w:t>
      </w:r>
    </w:p>
    <w:p w14:paraId="69F99EE4" w14:textId="77777777" w:rsidR="0046471C" w:rsidRPr="00D20080" w:rsidRDefault="0046471C" w:rsidP="00FD5C5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b/>
          <w:bCs/>
          <w:noProof/>
          <w:sz w:val="24"/>
          <w:szCs w:val="24"/>
        </w:rPr>
      </w:pPr>
      <w:r w:rsidRPr="00D20080">
        <w:rPr>
          <w:rFonts w:ascii="Calibri" w:eastAsia="Times New Roman" w:hAnsi="Calibri" w:cs="Times New Roman"/>
          <w:b/>
          <w:bCs/>
          <w:noProof/>
          <w:sz w:val="24"/>
          <w:szCs w:val="24"/>
        </w:rPr>
        <w:t xml:space="preserve">Sajtóközlemény </w:t>
      </w:r>
    </w:p>
    <w:p w14:paraId="44EE8253" w14:textId="012651D0" w:rsidR="00EE736A" w:rsidRDefault="00EE736A" w:rsidP="00AE185B">
      <w:pPr>
        <w:rPr>
          <w:rFonts w:ascii="Calibri" w:hAnsi="Calibri"/>
          <w:b/>
          <w:noProof/>
          <w:sz w:val="32"/>
        </w:rPr>
      </w:pPr>
    </w:p>
    <w:p w14:paraId="361D36E9" w14:textId="5F0B5339" w:rsidR="00D509D2" w:rsidRPr="00D509D2" w:rsidRDefault="00D509D2" w:rsidP="00D509D2">
      <w:pPr>
        <w:jc w:val="both"/>
        <w:rPr>
          <w:rFonts w:ascii="Calibri" w:hAnsi="Calibri"/>
          <w:b/>
          <w:noProof/>
          <w:sz w:val="28"/>
        </w:rPr>
      </w:pPr>
      <w:r>
        <w:rPr>
          <w:rFonts w:ascii="Calibri" w:hAnsi="Calibri"/>
          <w:b/>
          <w:noProof/>
          <w:sz w:val="28"/>
        </w:rPr>
        <w:t>A</w:t>
      </w:r>
      <w:r w:rsidRPr="00D509D2">
        <w:rPr>
          <w:rFonts w:ascii="Calibri" w:hAnsi="Calibri"/>
          <w:b/>
          <w:noProof/>
          <w:sz w:val="28"/>
        </w:rPr>
        <w:t xml:space="preserve"> reklámpiac növekedés</w:t>
      </w:r>
      <w:r w:rsidR="007E6A8C">
        <w:rPr>
          <w:rFonts w:ascii="Calibri" w:hAnsi="Calibri"/>
          <w:b/>
          <w:noProof/>
          <w:sz w:val="28"/>
        </w:rPr>
        <w:t>e folytatódott</w:t>
      </w:r>
    </w:p>
    <w:p w14:paraId="734B9C66" w14:textId="1AF5AA17" w:rsidR="00EE736A" w:rsidRPr="00EE736A" w:rsidRDefault="007D2E1B" w:rsidP="00EE736A">
      <w:pPr>
        <w:jc w:val="center"/>
        <w:rPr>
          <w:rFonts w:ascii="Calibri" w:hAnsi="Calibri"/>
          <w:b/>
          <w:noProof/>
          <w:sz w:val="32"/>
        </w:rPr>
      </w:pPr>
      <w:r>
        <w:rPr>
          <w:rFonts w:ascii="Calibri" w:hAnsi="Calibri"/>
          <w:b/>
          <w:bCs/>
          <w:noProof/>
          <w:sz w:val="32"/>
        </w:rPr>
        <w:t>A 201</w:t>
      </w:r>
      <w:r w:rsidR="00D509D2">
        <w:rPr>
          <w:rFonts w:ascii="Calibri" w:hAnsi="Calibri"/>
          <w:b/>
          <w:bCs/>
          <w:noProof/>
          <w:sz w:val="32"/>
        </w:rPr>
        <w:t>7</w:t>
      </w:r>
      <w:r>
        <w:rPr>
          <w:rFonts w:ascii="Calibri" w:hAnsi="Calibri"/>
          <w:b/>
          <w:bCs/>
          <w:noProof/>
          <w:sz w:val="32"/>
        </w:rPr>
        <w:t>-</w:t>
      </w:r>
      <w:r w:rsidR="00D509D2">
        <w:rPr>
          <w:rFonts w:ascii="Calibri" w:hAnsi="Calibri"/>
          <w:b/>
          <w:bCs/>
          <w:noProof/>
          <w:sz w:val="32"/>
        </w:rPr>
        <w:t>e</w:t>
      </w:r>
      <w:r>
        <w:rPr>
          <w:rFonts w:ascii="Calibri" w:hAnsi="Calibri"/>
          <w:b/>
          <w:bCs/>
          <w:noProof/>
          <w:sz w:val="32"/>
        </w:rPr>
        <w:t>s Reklámtorta mérete</w:t>
      </w:r>
      <w:r w:rsidR="00EE736A" w:rsidRPr="00EE736A">
        <w:rPr>
          <w:rFonts w:ascii="Calibri" w:hAnsi="Calibri"/>
          <w:b/>
          <w:bCs/>
          <w:noProof/>
          <w:sz w:val="32"/>
        </w:rPr>
        <w:t xml:space="preserve"> </w:t>
      </w:r>
      <w:r w:rsidR="00D509D2" w:rsidRPr="002F1AFD">
        <w:rPr>
          <w:rFonts w:ascii="Calibri" w:hAnsi="Calibri"/>
          <w:b/>
          <w:bCs/>
          <w:noProof/>
          <w:sz w:val="32"/>
        </w:rPr>
        <w:t>2</w:t>
      </w:r>
      <w:r w:rsidR="002F1AFD" w:rsidRPr="002F1AFD">
        <w:rPr>
          <w:rFonts w:ascii="Calibri" w:hAnsi="Calibri"/>
          <w:b/>
          <w:bCs/>
          <w:noProof/>
          <w:sz w:val="32"/>
        </w:rPr>
        <w:t>40,98</w:t>
      </w:r>
      <w:r w:rsidR="00EE736A" w:rsidRPr="00FF4401">
        <w:rPr>
          <w:rFonts w:ascii="Calibri" w:hAnsi="Calibri"/>
          <w:b/>
          <w:bCs/>
          <w:noProof/>
          <w:color w:val="FF0000"/>
          <w:sz w:val="32"/>
        </w:rPr>
        <w:t xml:space="preserve"> </w:t>
      </w:r>
      <w:r w:rsidR="00EE736A">
        <w:rPr>
          <w:rFonts w:ascii="Calibri" w:hAnsi="Calibri"/>
          <w:b/>
          <w:bCs/>
          <w:noProof/>
          <w:sz w:val="32"/>
        </w:rPr>
        <w:t>milliárd Forint</w:t>
      </w:r>
    </w:p>
    <w:p w14:paraId="7A068616" w14:textId="2BAF53E5" w:rsidR="00FF4401" w:rsidRDefault="00D509D2" w:rsidP="00D91A64">
      <w:pPr>
        <w:jc w:val="both"/>
        <w:rPr>
          <w:rFonts w:ascii="Calibri" w:hAnsi="Calibri"/>
          <w:b/>
          <w:bCs/>
          <w:noProof/>
          <w:color w:val="000000"/>
        </w:rPr>
      </w:pPr>
      <w:r>
        <w:rPr>
          <w:rFonts w:ascii="Calibri" w:hAnsi="Calibri"/>
          <w:bCs/>
          <w:i/>
          <w:noProof/>
          <w:color w:val="000000"/>
        </w:rPr>
        <w:t>2018. február 28</w:t>
      </w:r>
      <w:r w:rsidRPr="003B2806">
        <w:rPr>
          <w:rFonts w:ascii="Calibri" w:hAnsi="Calibri"/>
          <w:bCs/>
          <w:i/>
          <w:noProof/>
          <w:color w:val="000000"/>
        </w:rPr>
        <w:t>.</w:t>
      </w:r>
      <w:r>
        <w:rPr>
          <w:rFonts w:ascii="Calibri" w:hAnsi="Calibri"/>
          <w:bCs/>
          <w:i/>
          <w:noProof/>
          <w:color w:val="000000"/>
        </w:rPr>
        <w:t xml:space="preserve">, </w:t>
      </w:r>
      <w:r w:rsidRPr="003B2806">
        <w:rPr>
          <w:rFonts w:ascii="Calibri" w:hAnsi="Calibri"/>
          <w:bCs/>
          <w:i/>
          <w:noProof/>
          <w:color w:val="000000"/>
        </w:rPr>
        <w:t>Budapest</w:t>
      </w:r>
      <w:r w:rsidRPr="003B2806">
        <w:rPr>
          <w:rFonts w:ascii="Calibri" w:hAnsi="Calibri"/>
          <w:bCs/>
          <w:noProof/>
          <w:color w:val="000000"/>
        </w:rPr>
        <w:t xml:space="preserve"> - </w:t>
      </w:r>
      <w:r>
        <w:rPr>
          <w:rFonts w:ascii="Calibri" w:hAnsi="Calibri"/>
          <w:b/>
          <w:bCs/>
          <w:noProof/>
          <w:color w:val="000000"/>
        </w:rPr>
        <w:t xml:space="preserve">A Magyar Reklámszövetség </w:t>
      </w:r>
      <w:r w:rsidRPr="003B2806">
        <w:rPr>
          <w:rFonts w:ascii="Calibri" w:hAnsi="Calibri"/>
          <w:b/>
          <w:bCs/>
          <w:noProof/>
          <w:color w:val="000000"/>
        </w:rPr>
        <w:t xml:space="preserve">társzövetségeivel </w:t>
      </w:r>
      <w:r>
        <w:rPr>
          <w:rFonts w:ascii="Calibri" w:hAnsi="Calibri"/>
          <w:b/>
          <w:bCs/>
          <w:noProof/>
          <w:color w:val="000000"/>
        </w:rPr>
        <w:t>együtt ismét az Evolution konferencián</w:t>
      </w:r>
      <w:r w:rsidRPr="003B2806">
        <w:rPr>
          <w:rFonts w:ascii="Calibri" w:hAnsi="Calibri"/>
          <w:b/>
          <w:bCs/>
          <w:noProof/>
          <w:color w:val="000000"/>
        </w:rPr>
        <w:t xml:space="preserve"> </w:t>
      </w:r>
      <w:r>
        <w:rPr>
          <w:rFonts w:ascii="Calibri" w:hAnsi="Calibri"/>
          <w:b/>
          <w:bCs/>
          <w:noProof/>
          <w:color w:val="000000"/>
        </w:rPr>
        <w:t>ismertette a 2017-e</w:t>
      </w:r>
      <w:r w:rsidRPr="003B2806">
        <w:rPr>
          <w:rFonts w:ascii="Calibri" w:hAnsi="Calibri"/>
          <w:b/>
          <w:bCs/>
          <w:noProof/>
          <w:color w:val="000000"/>
        </w:rPr>
        <w:t xml:space="preserve">s reklámköltési adatokat. </w:t>
      </w:r>
      <w:r w:rsidR="00523625">
        <w:rPr>
          <w:rFonts w:ascii="Calibri" w:hAnsi="Calibri"/>
          <w:b/>
          <w:bCs/>
          <w:noProof/>
          <w:color w:val="000000"/>
        </w:rPr>
        <w:t xml:space="preserve">A 2017-es Reklámtorta mérete </w:t>
      </w:r>
      <w:r w:rsidR="002F1AFD" w:rsidRPr="002F1AFD">
        <w:rPr>
          <w:rFonts w:ascii="Calibri" w:hAnsi="Calibri"/>
          <w:b/>
          <w:bCs/>
          <w:noProof/>
        </w:rPr>
        <w:t>240,98</w:t>
      </w:r>
      <w:r w:rsidR="00523625" w:rsidRPr="002F1AFD">
        <w:rPr>
          <w:rFonts w:ascii="Calibri" w:hAnsi="Calibri"/>
          <w:b/>
          <w:bCs/>
          <w:noProof/>
        </w:rPr>
        <w:t xml:space="preserve"> milliárd Forint, amely az előző évhez képest (216,09 mrd Ft) 1</w:t>
      </w:r>
      <w:r w:rsidR="002F1AFD" w:rsidRPr="002F1AFD">
        <w:rPr>
          <w:rFonts w:ascii="Calibri" w:hAnsi="Calibri"/>
          <w:b/>
          <w:bCs/>
          <w:noProof/>
        </w:rPr>
        <w:t xml:space="preserve">1,52 </w:t>
      </w:r>
      <w:r w:rsidR="00523625" w:rsidRPr="002F1AFD">
        <w:rPr>
          <w:rFonts w:ascii="Calibri" w:hAnsi="Calibri"/>
          <w:b/>
          <w:bCs/>
          <w:noProof/>
        </w:rPr>
        <w:t xml:space="preserve">%-os </w:t>
      </w:r>
      <w:r w:rsidR="005958A0">
        <w:rPr>
          <w:rFonts w:ascii="Calibri" w:hAnsi="Calibri"/>
          <w:b/>
          <w:bCs/>
          <w:noProof/>
        </w:rPr>
        <w:t xml:space="preserve">– a tavalyihoz hasonló ütemű - </w:t>
      </w:r>
      <w:r w:rsidR="00523625" w:rsidRPr="002F1AFD">
        <w:rPr>
          <w:rFonts w:ascii="Calibri" w:hAnsi="Calibri"/>
          <w:b/>
          <w:bCs/>
          <w:noProof/>
        </w:rPr>
        <w:t xml:space="preserve">növekedést jelent. A Reklámtortában </w:t>
      </w:r>
      <w:r w:rsidR="00523625">
        <w:rPr>
          <w:rFonts w:ascii="Calibri" w:hAnsi="Calibri"/>
          <w:b/>
          <w:bCs/>
          <w:noProof/>
          <w:color w:val="000000"/>
        </w:rPr>
        <w:t xml:space="preserve">minden szegmens megőrizte az előző évi helyét és </w:t>
      </w:r>
      <w:r w:rsidR="00FF4401">
        <w:rPr>
          <w:rFonts w:ascii="Calibri" w:hAnsi="Calibri"/>
          <w:b/>
          <w:bCs/>
          <w:noProof/>
          <w:color w:val="000000"/>
        </w:rPr>
        <w:t>valamennyi</w:t>
      </w:r>
      <w:r w:rsidR="00523625">
        <w:rPr>
          <w:rFonts w:ascii="Calibri" w:hAnsi="Calibri"/>
          <w:b/>
          <w:bCs/>
          <w:noProof/>
          <w:color w:val="000000"/>
        </w:rPr>
        <w:t xml:space="preserve"> média típus növekedést könyvelhetett el. </w:t>
      </w:r>
    </w:p>
    <w:p w14:paraId="7389369A" w14:textId="7DB49BD8" w:rsidR="00FF4401" w:rsidRPr="00440BFF" w:rsidRDefault="00FF4401" w:rsidP="00D91A64">
      <w:pPr>
        <w:jc w:val="both"/>
        <w:rPr>
          <w:rFonts w:ascii="Calibri" w:hAnsi="Calibri"/>
          <w:bCs/>
          <w:noProof/>
        </w:rPr>
      </w:pPr>
      <w:r w:rsidRPr="00FF4401">
        <w:rPr>
          <w:rFonts w:ascii="Calibri" w:hAnsi="Calibri"/>
          <w:bCs/>
          <w:noProof/>
          <w:color w:val="000000"/>
        </w:rPr>
        <w:t xml:space="preserve">A média típusok sorrendjében nem történt változás 2016-hoz képest. </w:t>
      </w:r>
      <w:r w:rsidR="00A14360" w:rsidRPr="0067269F">
        <w:rPr>
          <w:rFonts w:ascii="Calibri" w:hAnsi="Calibri"/>
          <w:b/>
          <w:bCs/>
          <w:noProof/>
        </w:rPr>
        <w:t xml:space="preserve">Az </w:t>
      </w:r>
      <w:r w:rsidRPr="0067269F">
        <w:rPr>
          <w:rFonts w:ascii="Calibri" w:hAnsi="Calibri"/>
          <w:b/>
          <w:bCs/>
          <w:noProof/>
        </w:rPr>
        <w:t>o</w:t>
      </w:r>
      <w:r w:rsidR="00A14360" w:rsidRPr="0067269F">
        <w:rPr>
          <w:rFonts w:ascii="Calibri" w:hAnsi="Calibri"/>
          <w:b/>
          <w:bCs/>
          <w:noProof/>
        </w:rPr>
        <w:t>nline változatlanul a legerősebb piaci szereplő</w:t>
      </w:r>
      <w:r w:rsidRPr="002F1AFD">
        <w:rPr>
          <w:rFonts w:ascii="Calibri" w:hAnsi="Calibri"/>
          <w:bCs/>
          <w:noProof/>
        </w:rPr>
        <w:t>, amely 31,</w:t>
      </w:r>
      <w:r w:rsidR="002F1AFD" w:rsidRPr="002F1AFD">
        <w:rPr>
          <w:rFonts w:ascii="Calibri" w:hAnsi="Calibri"/>
          <w:bCs/>
          <w:noProof/>
        </w:rPr>
        <w:t>71</w:t>
      </w:r>
      <w:r w:rsidRPr="002F1AFD">
        <w:rPr>
          <w:rFonts w:ascii="Calibri" w:hAnsi="Calibri"/>
          <w:bCs/>
          <w:noProof/>
        </w:rPr>
        <w:t>%-r</w:t>
      </w:r>
      <w:r w:rsidR="00580A43">
        <w:rPr>
          <w:rFonts w:ascii="Calibri" w:hAnsi="Calibri"/>
          <w:bCs/>
          <w:noProof/>
        </w:rPr>
        <w:t>e</w:t>
      </w:r>
      <w:r w:rsidRPr="002F1AFD">
        <w:rPr>
          <w:rFonts w:ascii="Calibri" w:hAnsi="Calibri"/>
          <w:bCs/>
          <w:noProof/>
        </w:rPr>
        <w:t xml:space="preserve"> bővítette a tortában elfoglalt helyét. </w:t>
      </w:r>
      <w:r w:rsidRPr="00FF4401">
        <w:rPr>
          <w:rFonts w:ascii="Calibri" w:hAnsi="Calibri"/>
          <w:bCs/>
          <w:noProof/>
          <w:color w:val="000000"/>
        </w:rPr>
        <w:t xml:space="preserve">Ugyanakkor a hátráltató tényezők ellenére </w:t>
      </w:r>
      <w:r w:rsidR="002F1AFD">
        <w:rPr>
          <w:rFonts w:ascii="Calibri" w:hAnsi="Calibri"/>
          <w:bCs/>
          <w:noProof/>
          <w:color w:val="000000"/>
        </w:rPr>
        <w:t xml:space="preserve">is </w:t>
      </w:r>
      <w:r w:rsidRPr="00FF4401">
        <w:rPr>
          <w:rFonts w:ascii="Calibri" w:hAnsi="Calibri"/>
          <w:bCs/>
          <w:noProof/>
          <w:color w:val="000000"/>
        </w:rPr>
        <w:t xml:space="preserve">minden szegmens kivétel nélkül fejlődni tudott. </w:t>
      </w:r>
      <w:r w:rsidR="00A14360" w:rsidRPr="0067269F">
        <w:rPr>
          <w:rFonts w:ascii="Calibri" w:hAnsi="Calibri"/>
          <w:b/>
          <w:bCs/>
          <w:noProof/>
          <w:color w:val="000000"/>
        </w:rPr>
        <w:t>A legnagyobb növekedést a sajtó (18,48%) könyvelhette el</w:t>
      </w:r>
      <w:r w:rsidR="000074C4" w:rsidRPr="0067269F">
        <w:rPr>
          <w:rFonts w:ascii="Calibri" w:hAnsi="Calibri"/>
          <w:b/>
          <w:bCs/>
          <w:noProof/>
          <w:color w:val="000000"/>
        </w:rPr>
        <w:t xml:space="preserve">. </w:t>
      </w:r>
      <w:r w:rsidR="00A14360" w:rsidRPr="00A5327E">
        <w:rPr>
          <w:rFonts w:ascii="Calibri" w:hAnsi="Calibri"/>
          <w:bCs/>
          <w:noProof/>
        </w:rPr>
        <w:t>A második legnagyobb növekedést az internet (14,3</w:t>
      </w:r>
      <w:r w:rsidR="002F1AFD" w:rsidRPr="00A5327E">
        <w:rPr>
          <w:rFonts w:ascii="Calibri" w:hAnsi="Calibri"/>
          <w:bCs/>
          <w:noProof/>
        </w:rPr>
        <w:t>8</w:t>
      </w:r>
      <w:r w:rsidR="00A14360" w:rsidRPr="00A5327E">
        <w:rPr>
          <w:rFonts w:ascii="Calibri" w:hAnsi="Calibri"/>
          <w:bCs/>
          <w:noProof/>
        </w:rPr>
        <w:t>%) produkálta</w:t>
      </w:r>
      <w:r w:rsidR="0067269F">
        <w:rPr>
          <w:rFonts w:ascii="Calibri" w:hAnsi="Calibri"/>
          <w:bCs/>
          <w:noProof/>
        </w:rPr>
        <w:t>, míg ezt követte a</w:t>
      </w:r>
      <w:r w:rsidR="00A14360" w:rsidRPr="00FF4401">
        <w:rPr>
          <w:rFonts w:ascii="Calibri" w:hAnsi="Calibri"/>
          <w:bCs/>
          <w:noProof/>
          <w:color w:val="000000"/>
        </w:rPr>
        <w:t xml:space="preserve"> </w:t>
      </w:r>
      <w:r w:rsidR="0067269F">
        <w:rPr>
          <w:rFonts w:ascii="Calibri" w:hAnsi="Calibri"/>
          <w:bCs/>
          <w:noProof/>
          <w:color w:val="000000"/>
        </w:rPr>
        <w:t>közterület</w:t>
      </w:r>
      <w:r w:rsidR="00A14360" w:rsidRPr="00FF4401">
        <w:rPr>
          <w:rFonts w:ascii="Calibri" w:hAnsi="Calibri"/>
          <w:bCs/>
          <w:noProof/>
          <w:color w:val="000000"/>
        </w:rPr>
        <w:t xml:space="preserve"> 13,44%-os </w:t>
      </w:r>
      <w:r w:rsidR="0067269F">
        <w:rPr>
          <w:rFonts w:ascii="Calibri" w:hAnsi="Calibri"/>
          <w:bCs/>
          <w:noProof/>
        </w:rPr>
        <w:t>emelkedése</w:t>
      </w:r>
      <w:r w:rsidR="00440BFF" w:rsidRPr="00440BFF">
        <w:rPr>
          <w:rFonts w:ascii="Calibri" w:hAnsi="Calibri"/>
          <w:bCs/>
          <w:noProof/>
        </w:rPr>
        <w:t xml:space="preserve">. </w:t>
      </w:r>
    </w:p>
    <w:p w14:paraId="0795518A" w14:textId="31C0145D" w:rsidR="00FD26D9" w:rsidRPr="00714667" w:rsidRDefault="00440BFF" w:rsidP="00FD26D9">
      <w:pPr>
        <w:jc w:val="both"/>
        <w:rPr>
          <w:rFonts w:ascii="Calibri" w:hAnsi="Calibri"/>
          <w:bCs/>
          <w:noProof/>
        </w:rPr>
      </w:pPr>
      <w:r w:rsidRPr="00FD26D9">
        <w:rPr>
          <w:rFonts w:ascii="Calibri" w:hAnsi="Calibri"/>
          <w:bCs/>
          <w:noProof/>
        </w:rPr>
        <w:t xml:space="preserve">Az állam </w:t>
      </w:r>
      <w:r w:rsidR="00FD26D9" w:rsidRPr="00FD26D9">
        <w:rPr>
          <w:rFonts w:ascii="Calibri" w:hAnsi="Calibri"/>
          <w:bCs/>
          <w:noProof/>
        </w:rPr>
        <w:t>m</w:t>
      </w:r>
      <w:r w:rsidR="00FC2D98" w:rsidRPr="00FD26D9">
        <w:rPr>
          <w:rFonts w:ascii="Calibri" w:hAnsi="Calibri"/>
          <w:bCs/>
          <w:noProof/>
        </w:rPr>
        <w:t>ár 2016-ban a reklámipar legnagyobb szereplőjévé vált</w:t>
      </w:r>
      <w:r w:rsidRPr="00FD26D9">
        <w:rPr>
          <w:rFonts w:ascii="Calibri" w:hAnsi="Calibri"/>
          <w:bCs/>
          <w:noProof/>
        </w:rPr>
        <w:t xml:space="preserve"> és szerepe tovább erősödött</w:t>
      </w:r>
      <w:r w:rsidR="00FC2D98" w:rsidRPr="00FD26D9">
        <w:rPr>
          <w:rFonts w:ascii="Calibri" w:hAnsi="Calibri"/>
          <w:bCs/>
          <w:noProof/>
        </w:rPr>
        <w:t>.</w:t>
      </w:r>
      <w:r w:rsidR="00FC2D98" w:rsidRPr="00D91A64">
        <w:rPr>
          <w:rFonts w:ascii="Calibri" w:hAnsi="Calibri"/>
          <w:bCs/>
          <w:i/>
          <w:noProof/>
        </w:rPr>
        <w:t xml:space="preserve"> </w:t>
      </w:r>
      <w:r w:rsidRPr="00FD26D9">
        <w:rPr>
          <w:rFonts w:ascii="Calibri" w:hAnsi="Calibri"/>
          <w:bCs/>
          <w:i/>
          <w:noProof/>
        </w:rPr>
        <w:t xml:space="preserve">„Ha kívülálló szemével nézzük a </w:t>
      </w:r>
      <w:r w:rsidR="005725EC" w:rsidRPr="00FD26D9">
        <w:rPr>
          <w:rFonts w:ascii="Calibri" w:hAnsi="Calibri"/>
          <w:bCs/>
          <w:i/>
          <w:noProof/>
        </w:rPr>
        <w:t xml:space="preserve">számokat, akkor </w:t>
      </w:r>
      <w:r w:rsidRPr="00FD26D9">
        <w:rPr>
          <w:rFonts w:ascii="Calibri" w:hAnsi="Calibri"/>
          <w:bCs/>
          <w:i/>
          <w:noProof/>
        </w:rPr>
        <w:t xml:space="preserve">egy </w:t>
      </w:r>
      <w:r w:rsidR="005725EC" w:rsidRPr="00FD26D9">
        <w:rPr>
          <w:rFonts w:ascii="Calibri" w:hAnsi="Calibri"/>
          <w:bCs/>
          <w:i/>
          <w:noProof/>
        </w:rPr>
        <w:t>szép</w:t>
      </w:r>
      <w:r w:rsidRPr="00FD26D9">
        <w:rPr>
          <w:rFonts w:ascii="Calibri" w:hAnsi="Calibri"/>
          <w:bCs/>
          <w:i/>
          <w:noProof/>
        </w:rPr>
        <w:t xml:space="preserve"> </w:t>
      </w:r>
      <w:r w:rsidR="005725EC" w:rsidRPr="00FD26D9">
        <w:rPr>
          <w:rFonts w:ascii="Calibri" w:hAnsi="Calibri"/>
          <w:bCs/>
          <w:i/>
          <w:noProof/>
        </w:rPr>
        <w:t xml:space="preserve">eredményt és </w:t>
      </w:r>
      <w:r w:rsidRPr="00FD26D9">
        <w:rPr>
          <w:rFonts w:ascii="Calibri" w:hAnsi="Calibri"/>
          <w:bCs/>
          <w:i/>
          <w:noProof/>
        </w:rPr>
        <w:t xml:space="preserve">egy </w:t>
      </w:r>
      <w:r w:rsidR="005725EC" w:rsidRPr="00FD26D9">
        <w:rPr>
          <w:rFonts w:ascii="Calibri" w:hAnsi="Calibri"/>
          <w:bCs/>
          <w:i/>
          <w:noProof/>
        </w:rPr>
        <w:t>egészséges piac</w:t>
      </w:r>
      <w:r w:rsidRPr="00FD26D9">
        <w:rPr>
          <w:rFonts w:ascii="Calibri" w:hAnsi="Calibri"/>
          <w:bCs/>
          <w:i/>
          <w:noProof/>
        </w:rPr>
        <w:t>ot látunk</w:t>
      </w:r>
      <w:r w:rsidR="005725EC" w:rsidRPr="00FD26D9">
        <w:rPr>
          <w:rFonts w:ascii="Calibri" w:hAnsi="Calibri"/>
          <w:bCs/>
          <w:i/>
          <w:noProof/>
        </w:rPr>
        <w:t xml:space="preserve">. </w:t>
      </w:r>
      <w:r w:rsidR="00FD26D9">
        <w:rPr>
          <w:rFonts w:ascii="Calibri" w:hAnsi="Calibri"/>
          <w:bCs/>
          <w:i/>
          <w:noProof/>
        </w:rPr>
        <w:t>L</w:t>
      </w:r>
      <w:r w:rsidR="005725EC" w:rsidRPr="00FD26D9">
        <w:rPr>
          <w:rFonts w:ascii="Calibri" w:hAnsi="Calibri"/>
          <w:bCs/>
          <w:i/>
          <w:noProof/>
        </w:rPr>
        <w:t>átható az</w:t>
      </w:r>
      <w:r w:rsidR="00FD26D9">
        <w:rPr>
          <w:rFonts w:ascii="Calibri" w:hAnsi="Calibri"/>
          <w:bCs/>
          <w:i/>
          <w:noProof/>
        </w:rPr>
        <w:t>onban az</w:t>
      </w:r>
      <w:r w:rsidR="005725EC" w:rsidRPr="00FD26D9">
        <w:rPr>
          <w:rFonts w:ascii="Calibri" w:hAnsi="Calibri"/>
          <w:bCs/>
          <w:i/>
          <w:noProof/>
        </w:rPr>
        <w:t xml:space="preserve"> is, hogy az állam több, mint 40 milliárdot szakít ki a </w:t>
      </w:r>
      <w:r w:rsidRPr="00FD26D9">
        <w:rPr>
          <w:rFonts w:ascii="Calibri" w:hAnsi="Calibri"/>
          <w:bCs/>
          <w:i/>
          <w:noProof/>
        </w:rPr>
        <w:t>reklámtortából</w:t>
      </w:r>
      <w:r w:rsidR="005725EC" w:rsidRPr="00FD26D9">
        <w:rPr>
          <w:rFonts w:ascii="Calibri" w:hAnsi="Calibri"/>
          <w:bCs/>
          <w:i/>
          <w:noProof/>
        </w:rPr>
        <w:t xml:space="preserve">. A tavalyi évhez képest </w:t>
      </w:r>
      <w:r w:rsidRPr="00FD26D9">
        <w:rPr>
          <w:rFonts w:ascii="Calibri" w:hAnsi="Calibri"/>
          <w:bCs/>
          <w:i/>
          <w:noProof/>
        </w:rPr>
        <w:t xml:space="preserve">ugyanakkor </w:t>
      </w:r>
      <w:r w:rsidR="005725EC" w:rsidRPr="00FD26D9">
        <w:rPr>
          <w:rFonts w:ascii="Calibri" w:hAnsi="Calibri"/>
          <w:bCs/>
          <w:i/>
          <w:noProof/>
        </w:rPr>
        <w:t xml:space="preserve">magasabb számról tudunk beszámolni a kereskedelmi </w:t>
      </w:r>
      <w:r w:rsidRPr="00FD26D9">
        <w:rPr>
          <w:rFonts w:ascii="Calibri" w:hAnsi="Calibri"/>
          <w:bCs/>
          <w:i/>
          <w:noProof/>
        </w:rPr>
        <w:t>szegmensben</w:t>
      </w:r>
      <w:r w:rsidR="005725EC" w:rsidRPr="00FD26D9">
        <w:rPr>
          <w:rFonts w:ascii="Calibri" w:hAnsi="Calibri"/>
          <w:bCs/>
          <w:i/>
          <w:noProof/>
        </w:rPr>
        <w:t xml:space="preserve"> is</w:t>
      </w:r>
      <w:r w:rsidRPr="00FD26D9">
        <w:rPr>
          <w:rFonts w:ascii="Calibri" w:hAnsi="Calibri"/>
          <w:bCs/>
          <w:i/>
          <w:noProof/>
        </w:rPr>
        <w:t>, ami nagyon biztató</w:t>
      </w:r>
      <w:r w:rsidR="00FD26D9">
        <w:rPr>
          <w:rFonts w:ascii="Calibri" w:hAnsi="Calibri"/>
          <w:bCs/>
          <w:i/>
          <w:noProof/>
        </w:rPr>
        <w:t xml:space="preserve">, de jelenleg </w:t>
      </w:r>
      <w:r w:rsidR="00FD26D9" w:rsidRPr="00FD26D9">
        <w:rPr>
          <w:rFonts w:ascii="Calibri" w:hAnsi="Calibri"/>
          <w:bCs/>
          <w:i/>
          <w:noProof/>
        </w:rPr>
        <w:t>a reklámköltések még mindig elmaradnak a válság előtti GDP arányos szinttől</w:t>
      </w:r>
      <w:r w:rsidR="00FD26D9" w:rsidRPr="00FD26D9">
        <w:rPr>
          <w:rFonts w:cstheme="minorHAnsi"/>
          <w:i/>
          <w:vertAlign w:val="superscript"/>
        </w:rPr>
        <w:footnoteReference w:id="1"/>
      </w:r>
      <w:r w:rsidR="00FD26D9" w:rsidRPr="00FD26D9">
        <w:rPr>
          <w:rFonts w:ascii="Calibri" w:hAnsi="Calibri"/>
          <w:bCs/>
          <w:i/>
          <w:noProof/>
        </w:rPr>
        <w:t>.</w:t>
      </w:r>
      <w:r w:rsidR="00FD26D9">
        <w:rPr>
          <w:rFonts w:ascii="Calibri" w:hAnsi="Calibri"/>
          <w:bCs/>
          <w:noProof/>
          <w:color w:val="FF0000"/>
        </w:rPr>
        <w:t xml:space="preserve"> </w:t>
      </w:r>
      <w:r w:rsidR="00FD26D9" w:rsidRPr="00FD26D9">
        <w:rPr>
          <w:rFonts w:ascii="Calibri" w:hAnsi="Calibri"/>
          <w:b/>
          <w:bCs/>
          <w:i/>
          <w:noProof/>
        </w:rPr>
        <w:t>Ha az iparágat érintő kiszámíthatatlan szabályozással és a folyamatos piaci változásokkal terhelt piacon ilyen eredményt tudunk felmutatni, akkor egyértelműen levonhatjuk azt a következtetést, hogy egy, az iparágat támogató környezetben nagyobb fejlődésről számolhatnánk be.”</w:t>
      </w:r>
      <w:r w:rsidR="00FD26D9" w:rsidRPr="00FD26D9">
        <w:rPr>
          <w:rFonts w:ascii="Calibri" w:hAnsi="Calibri"/>
          <w:bCs/>
          <w:noProof/>
        </w:rPr>
        <w:t xml:space="preserve"> - </w:t>
      </w:r>
      <w:r w:rsidR="00D91A64">
        <w:rPr>
          <w:rFonts w:ascii="Calibri" w:hAnsi="Calibri"/>
          <w:bCs/>
          <w:noProof/>
        </w:rPr>
        <w:t xml:space="preserve">hansúlyozta Urbán Zsolt, a Magyar Reklámszövetség elnöke. </w:t>
      </w:r>
      <w:r w:rsidR="00FC2D98" w:rsidRPr="00FD26D9">
        <w:rPr>
          <w:rFonts w:ascii="Calibri" w:hAnsi="Calibri"/>
          <w:b/>
          <w:bCs/>
          <w:noProof/>
        </w:rPr>
        <w:t xml:space="preserve">Az MRSZ adatai szerint az előző </w:t>
      </w:r>
      <w:r w:rsidR="00580A43">
        <w:rPr>
          <w:rFonts w:ascii="Calibri" w:hAnsi="Calibri"/>
          <w:b/>
          <w:bCs/>
          <w:noProof/>
        </w:rPr>
        <w:t>időszak</w:t>
      </w:r>
      <w:r w:rsidR="00FC2D98" w:rsidRPr="00FD26D9">
        <w:rPr>
          <w:rFonts w:ascii="Calibri" w:hAnsi="Calibri"/>
          <w:b/>
          <w:bCs/>
          <w:noProof/>
        </w:rPr>
        <w:t xml:space="preserve"> 80%-os kimagasló állami növekedést, az ún </w:t>
      </w:r>
      <w:r w:rsidR="00D91A64" w:rsidRPr="00FD26D9">
        <w:rPr>
          <w:rFonts w:ascii="Calibri" w:hAnsi="Calibri"/>
          <w:b/>
          <w:bCs/>
          <w:noProof/>
        </w:rPr>
        <w:t>„</w:t>
      </w:r>
      <w:r w:rsidR="00FC2D98" w:rsidRPr="00FD26D9">
        <w:rPr>
          <w:rFonts w:ascii="Calibri" w:hAnsi="Calibri"/>
          <w:b/>
          <w:bCs/>
          <w:noProof/>
        </w:rPr>
        <w:t>óriás állami reklám bummot</w:t>
      </w:r>
      <w:r w:rsidR="00D91A64" w:rsidRPr="00FD26D9">
        <w:rPr>
          <w:rFonts w:ascii="Calibri" w:hAnsi="Calibri"/>
          <w:b/>
          <w:bCs/>
          <w:noProof/>
        </w:rPr>
        <w:t>”</w:t>
      </w:r>
      <w:r w:rsidR="00FC2D98" w:rsidRPr="00FD26D9">
        <w:rPr>
          <w:rFonts w:ascii="Calibri" w:hAnsi="Calibri"/>
          <w:b/>
          <w:bCs/>
          <w:noProof/>
        </w:rPr>
        <w:t xml:space="preserve"> követően 2016-ról 2017-re újabb 34%-kal nőtt az állami költés mértéke</w:t>
      </w:r>
      <w:r w:rsidR="00D91A64" w:rsidRPr="00FD26D9">
        <w:rPr>
          <w:rFonts w:ascii="Calibri" w:hAnsi="Calibri"/>
          <w:b/>
          <w:bCs/>
          <w:noProof/>
        </w:rPr>
        <w:t xml:space="preserve"> </w:t>
      </w:r>
      <w:r w:rsidR="00D91A64" w:rsidRPr="00FD26D9">
        <w:rPr>
          <w:rFonts w:ascii="Calibri" w:hAnsi="Calibri"/>
          <w:bCs/>
          <w:i/>
          <w:noProof/>
        </w:rPr>
        <w:t>(Forrás Kantar Media).</w:t>
      </w:r>
      <w:r w:rsidR="00984A73">
        <w:rPr>
          <w:rFonts w:ascii="Calibri" w:hAnsi="Calibri"/>
          <w:bCs/>
          <w:noProof/>
        </w:rPr>
        <w:t xml:space="preserve"> A televízióban elköltött állami reklámforintok </w:t>
      </w:r>
      <w:r w:rsidR="002F1AFD">
        <w:rPr>
          <w:rFonts w:ascii="Calibri" w:hAnsi="Calibri"/>
          <w:bCs/>
          <w:noProof/>
        </w:rPr>
        <w:t xml:space="preserve">mértéke </w:t>
      </w:r>
      <w:r w:rsidR="00984A73">
        <w:rPr>
          <w:rFonts w:ascii="Calibri" w:hAnsi="Calibri"/>
          <w:bCs/>
          <w:noProof/>
        </w:rPr>
        <w:t xml:space="preserve">2016-ról 2017-re </w:t>
      </w:r>
      <w:r w:rsidR="007A3BC0">
        <w:rPr>
          <w:rFonts w:ascii="Calibri" w:hAnsi="Calibri"/>
          <w:bCs/>
          <w:noProof/>
        </w:rPr>
        <w:t>közel 20</w:t>
      </w:r>
      <w:r w:rsidR="00984A73">
        <w:rPr>
          <w:rFonts w:ascii="Calibri" w:hAnsi="Calibri"/>
          <w:bCs/>
          <w:noProof/>
        </w:rPr>
        <w:t>%-ot emelked</w:t>
      </w:r>
      <w:r>
        <w:rPr>
          <w:rFonts w:ascii="Calibri" w:hAnsi="Calibri"/>
          <w:bCs/>
          <w:noProof/>
        </w:rPr>
        <w:t>ett</w:t>
      </w:r>
      <w:r w:rsidR="00984A73">
        <w:rPr>
          <w:rFonts w:ascii="Calibri" w:hAnsi="Calibri"/>
          <w:bCs/>
          <w:noProof/>
        </w:rPr>
        <w:t>.</w:t>
      </w:r>
    </w:p>
    <w:p w14:paraId="67704ACD" w14:textId="7F19238B" w:rsidR="005725EC" w:rsidRPr="00810BE5" w:rsidRDefault="00810BE5" w:rsidP="00523625">
      <w:pPr>
        <w:jc w:val="both"/>
        <w:rPr>
          <w:rFonts w:ascii="Calibri" w:hAnsi="Calibri"/>
          <w:b/>
          <w:bCs/>
          <w:noProof/>
          <w:color w:val="000000"/>
        </w:rPr>
      </w:pPr>
      <w:r>
        <w:rPr>
          <w:rFonts w:ascii="Calibri" w:hAnsi="Calibri"/>
          <w:b/>
          <w:bCs/>
          <w:noProof/>
          <w:color w:val="000000"/>
        </w:rPr>
        <w:t>2017-ben a</w:t>
      </w:r>
      <w:r w:rsidR="002C70FF">
        <w:rPr>
          <w:rFonts w:ascii="Calibri" w:hAnsi="Calibri"/>
          <w:b/>
          <w:bCs/>
          <w:noProof/>
          <w:color w:val="000000"/>
        </w:rPr>
        <w:t xml:space="preserve"> digitális piacon a g</w:t>
      </w:r>
      <w:r w:rsidR="00647237" w:rsidRPr="00647237">
        <w:rPr>
          <w:rFonts w:ascii="Calibri" w:hAnsi="Calibri"/>
          <w:b/>
          <w:bCs/>
          <w:noProof/>
          <w:color w:val="000000"/>
        </w:rPr>
        <w:t xml:space="preserve">lobális szereplők </w:t>
      </w:r>
      <w:r>
        <w:rPr>
          <w:rFonts w:ascii="Calibri" w:hAnsi="Calibri"/>
          <w:b/>
          <w:bCs/>
          <w:noProof/>
          <w:color w:val="000000"/>
        </w:rPr>
        <w:t xml:space="preserve">aránya </w:t>
      </w:r>
      <w:r w:rsidR="00714667">
        <w:rPr>
          <w:rFonts w:ascii="Calibri" w:hAnsi="Calibri"/>
          <w:b/>
          <w:bCs/>
          <w:noProof/>
          <w:color w:val="000000"/>
        </w:rPr>
        <w:t xml:space="preserve">a hazai szereplőkhöz viszonyítva </w:t>
      </w:r>
      <w:r>
        <w:rPr>
          <w:rFonts w:ascii="Calibri" w:hAnsi="Calibri"/>
          <w:b/>
          <w:bCs/>
          <w:noProof/>
          <w:color w:val="000000"/>
        </w:rPr>
        <w:t>5</w:t>
      </w:r>
      <w:r w:rsidR="00B24BF2">
        <w:rPr>
          <w:rFonts w:ascii="Calibri" w:hAnsi="Calibri"/>
          <w:b/>
          <w:bCs/>
          <w:noProof/>
          <w:color w:val="000000"/>
        </w:rPr>
        <w:t>3</w:t>
      </w:r>
      <w:r>
        <w:rPr>
          <w:rFonts w:ascii="Calibri" w:hAnsi="Calibri"/>
          <w:b/>
          <w:bCs/>
          <w:noProof/>
          <w:color w:val="000000"/>
        </w:rPr>
        <w:t>%-</w:t>
      </w:r>
      <w:r w:rsidR="00B24BF2">
        <w:rPr>
          <w:rFonts w:ascii="Calibri" w:hAnsi="Calibri"/>
          <w:b/>
          <w:bCs/>
          <w:noProof/>
          <w:color w:val="000000"/>
        </w:rPr>
        <w:t>ra</w:t>
      </w:r>
      <w:r w:rsidR="00714667">
        <w:rPr>
          <w:rFonts w:ascii="Calibri" w:hAnsi="Calibri"/>
          <w:b/>
          <w:bCs/>
          <w:noProof/>
          <w:color w:val="000000"/>
        </w:rPr>
        <w:t xml:space="preserve"> nőtt az előző évi 51%-ról</w:t>
      </w:r>
      <w:r>
        <w:rPr>
          <w:rFonts w:ascii="Calibri" w:hAnsi="Calibri"/>
          <w:b/>
          <w:bCs/>
          <w:noProof/>
          <w:color w:val="000000"/>
        </w:rPr>
        <w:t xml:space="preserve">. </w:t>
      </w:r>
      <w:r w:rsidR="002C70FF" w:rsidRPr="002C70FF">
        <w:rPr>
          <w:rFonts w:ascii="Calibri" w:hAnsi="Calibri"/>
          <w:bCs/>
          <w:i/>
          <w:noProof/>
        </w:rPr>
        <w:t>„</w:t>
      </w:r>
      <w:r w:rsidR="005725EC" w:rsidRPr="002C70FF">
        <w:rPr>
          <w:rFonts w:ascii="Calibri" w:hAnsi="Calibri"/>
          <w:bCs/>
          <w:i/>
          <w:noProof/>
        </w:rPr>
        <w:t xml:space="preserve">Örvendetes tény, hogy a fejlődés üteme nem lassult, de az is jól látható, hogy a </w:t>
      </w:r>
      <w:r w:rsidR="005725EC" w:rsidRPr="002C70FF">
        <w:rPr>
          <w:rFonts w:ascii="Calibri" w:hAnsi="Calibri"/>
          <w:bCs/>
          <w:i/>
          <w:noProof/>
        </w:rPr>
        <w:lastRenderedPageBreak/>
        <w:t xml:space="preserve">globális szereplők </w:t>
      </w:r>
      <w:r w:rsidR="002C70FF" w:rsidRPr="002C70FF">
        <w:rPr>
          <w:rFonts w:ascii="Calibri" w:hAnsi="Calibri"/>
          <w:bCs/>
          <w:i/>
          <w:noProof/>
        </w:rPr>
        <w:t>befolyása</w:t>
      </w:r>
      <w:r w:rsidR="005725EC" w:rsidRPr="002C70FF">
        <w:rPr>
          <w:rFonts w:ascii="Calibri" w:hAnsi="Calibri"/>
          <w:bCs/>
          <w:i/>
          <w:noProof/>
        </w:rPr>
        <w:t xml:space="preserve"> erősödik.</w:t>
      </w:r>
      <w:r w:rsidR="002C70FF" w:rsidRPr="002C70FF">
        <w:rPr>
          <w:rFonts w:ascii="Calibri" w:hAnsi="Calibri"/>
          <w:bCs/>
          <w:i/>
          <w:noProof/>
        </w:rPr>
        <w:t>”</w:t>
      </w:r>
      <w:r w:rsidR="005725EC">
        <w:rPr>
          <w:rFonts w:ascii="Calibri" w:hAnsi="Calibri"/>
          <w:bCs/>
          <w:noProof/>
        </w:rPr>
        <w:t xml:space="preserve"> – </w:t>
      </w:r>
      <w:r w:rsidR="002C70FF">
        <w:rPr>
          <w:rFonts w:ascii="Calibri" w:hAnsi="Calibri"/>
          <w:bCs/>
          <w:noProof/>
        </w:rPr>
        <w:t xml:space="preserve">tette hozzá Hivatal </w:t>
      </w:r>
      <w:r w:rsidR="005725EC">
        <w:rPr>
          <w:rFonts w:ascii="Calibri" w:hAnsi="Calibri"/>
          <w:bCs/>
          <w:noProof/>
        </w:rPr>
        <w:t>Péter</w:t>
      </w:r>
      <w:r w:rsidR="002C70FF">
        <w:rPr>
          <w:rFonts w:ascii="Calibri" w:hAnsi="Calibri"/>
          <w:bCs/>
          <w:noProof/>
        </w:rPr>
        <w:t xml:space="preserve">, a Magyar Reklámszövetség </w:t>
      </w:r>
      <w:r w:rsidR="00BB0948">
        <w:rPr>
          <w:rFonts w:ascii="Calibri" w:hAnsi="Calibri"/>
          <w:bCs/>
          <w:noProof/>
        </w:rPr>
        <w:t>ü</w:t>
      </w:r>
      <w:r w:rsidR="002C70FF">
        <w:rPr>
          <w:rFonts w:ascii="Calibri" w:hAnsi="Calibri"/>
          <w:bCs/>
          <w:noProof/>
        </w:rPr>
        <w:t xml:space="preserve">gyvezetőségének tagja. </w:t>
      </w:r>
      <w:r w:rsidR="005725EC">
        <w:rPr>
          <w:rFonts w:ascii="Calibri" w:hAnsi="Calibri"/>
          <w:bCs/>
          <w:noProof/>
        </w:rPr>
        <w:t xml:space="preserve"> </w:t>
      </w:r>
    </w:p>
    <w:p w14:paraId="59750DC8" w14:textId="4584F87D" w:rsidR="00647237" w:rsidRPr="00CE16FB" w:rsidRDefault="00647237" w:rsidP="00647237">
      <w:pPr>
        <w:jc w:val="both"/>
        <w:rPr>
          <w:rFonts w:ascii="Calibri" w:hAnsi="Calibri"/>
          <w:b/>
          <w:noProof/>
        </w:rPr>
      </w:pPr>
      <w:r w:rsidRPr="00DB2DE2">
        <w:rPr>
          <w:rFonts w:ascii="Calibri" w:hAnsi="Calibri"/>
          <w:b/>
          <w:bCs/>
          <w:noProof/>
        </w:rPr>
        <w:t>A digitális</w:t>
      </w:r>
      <w:r>
        <w:rPr>
          <w:rFonts w:ascii="Calibri" w:hAnsi="Calibri"/>
          <w:b/>
          <w:bCs/>
          <w:noProof/>
        </w:rPr>
        <w:t>,</w:t>
      </w:r>
      <w:r w:rsidRPr="00DB2DE2">
        <w:rPr>
          <w:rFonts w:ascii="Calibri" w:hAnsi="Calibri"/>
          <w:b/>
          <w:bCs/>
          <w:noProof/>
        </w:rPr>
        <w:t xml:space="preserve"> nyomtatott, direktmarketing, közterületi</w:t>
      </w:r>
      <w:r w:rsidR="00FE41BD">
        <w:rPr>
          <w:rFonts w:ascii="Calibri" w:hAnsi="Calibri"/>
          <w:b/>
          <w:bCs/>
          <w:noProof/>
        </w:rPr>
        <w:t xml:space="preserve">, </w:t>
      </w:r>
      <w:r>
        <w:rPr>
          <w:rFonts w:ascii="Calibri" w:hAnsi="Calibri"/>
          <w:b/>
          <w:bCs/>
          <w:noProof/>
        </w:rPr>
        <w:t>rádiós</w:t>
      </w:r>
      <w:r w:rsidR="00FE41BD">
        <w:rPr>
          <w:rFonts w:ascii="Calibri" w:hAnsi="Calibri"/>
          <w:b/>
          <w:bCs/>
          <w:noProof/>
        </w:rPr>
        <w:t xml:space="preserve"> és mozi</w:t>
      </w:r>
      <w:r>
        <w:rPr>
          <w:rFonts w:ascii="Calibri" w:hAnsi="Calibri"/>
          <w:b/>
          <w:bCs/>
          <w:noProof/>
        </w:rPr>
        <w:t xml:space="preserve"> reklámszeletek háttere:</w:t>
      </w:r>
    </w:p>
    <w:p w14:paraId="4A281527" w14:textId="67F0F9B6" w:rsidR="003C76EF" w:rsidRPr="003C76EF" w:rsidRDefault="003C76EF" w:rsidP="003C76EF">
      <w:pPr>
        <w:jc w:val="both"/>
        <w:rPr>
          <w:rFonts w:ascii="Calibri" w:hAnsi="Calibri"/>
          <w:bCs/>
          <w:i/>
          <w:noProof/>
          <w:color w:val="000000"/>
        </w:rPr>
      </w:pPr>
      <w:r w:rsidRPr="003C76EF">
        <w:rPr>
          <w:rFonts w:ascii="Calibri" w:hAnsi="Calibri"/>
          <w:bCs/>
          <w:noProof/>
          <w:color w:val="000000"/>
        </w:rPr>
        <w:t>Sopov István, az IAB Hungary elnöke a digitális reklámköltések kapcsán kiemelte: </w:t>
      </w:r>
      <w:r w:rsidRPr="003C76EF">
        <w:rPr>
          <w:rFonts w:ascii="Calibri" w:hAnsi="Calibri"/>
          <w:bCs/>
          <w:i/>
          <w:noProof/>
          <w:color w:val="000000"/>
        </w:rPr>
        <w:t>“</w:t>
      </w:r>
      <w:r w:rsidRPr="003C76EF">
        <w:rPr>
          <w:rFonts w:ascii="Calibri" w:hAnsi="Calibri"/>
          <w:b/>
          <w:bCs/>
          <w:i/>
          <w:noProof/>
          <w:color w:val="000000"/>
        </w:rPr>
        <w:t>Továbbra is folytatódott a digitalizálódás a reklámpiacon, mely 16%-os növekedést eredményezett a tavalyi évben, így már közel 80 milliárd forintot fordítottak erre a hirdetők.</w:t>
      </w:r>
      <w:r w:rsidRPr="003C76EF">
        <w:rPr>
          <w:rFonts w:ascii="Calibri" w:hAnsi="Calibri"/>
          <w:bCs/>
          <w:i/>
          <w:noProof/>
          <w:color w:val="000000"/>
        </w:rPr>
        <w:t xml:space="preserve"> Emlékeztetőül, 10 éve még csak 15 milliárd forintott költöttek a vállalatok digitális reklámozásra. Az IAB Hungary AdExpect felmérése alapján a 2018-as évben is kétszámjegyű bővülés várható.”</w:t>
      </w:r>
    </w:p>
    <w:p w14:paraId="05C62A82" w14:textId="0E086699" w:rsidR="001E1A8B" w:rsidRPr="00002ABD" w:rsidRDefault="00C17C77" w:rsidP="00647237">
      <w:pPr>
        <w:jc w:val="both"/>
        <w:rPr>
          <w:rFonts w:ascii="Calibri" w:hAnsi="Calibri"/>
          <w:bCs/>
          <w:i/>
          <w:noProof/>
          <w:color w:val="000000"/>
          <w:highlight w:val="yellow"/>
        </w:rPr>
      </w:pPr>
      <w:bookmarkStart w:id="0" w:name="_GoBack"/>
      <w:bookmarkEnd w:id="0"/>
      <w:r w:rsidRPr="00002ABD">
        <w:rPr>
          <w:rFonts w:ascii="Calibri" w:hAnsi="Calibri"/>
          <w:bCs/>
          <w:noProof/>
          <w:color w:val="000000"/>
        </w:rPr>
        <w:t>Kovács Krisztián, a Magyar Elektronikus Műsorszolgáltatók Egyesületének elnöke</w:t>
      </w:r>
      <w:r w:rsidR="00CE17A2" w:rsidRPr="00002ABD">
        <w:rPr>
          <w:rFonts w:ascii="Calibri" w:hAnsi="Calibri"/>
          <w:bCs/>
          <w:noProof/>
          <w:color w:val="000000"/>
        </w:rPr>
        <w:t xml:space="preserve"> </w:t>
      </w:r>
      <w:r w:rsidR="00002ABD">
        <w:rPr>
          <w:rFonts w:ascii="Calibri" w:hAnsi="Calibri"/>
          <w:bCs/>
          <w:noProof/>
          <w:color w:val="000000"/>
        </w:rPr>
        <w:t xml:space="preserve">a tévés piac számait összegezve elmondta: </w:t>
      </w:r>
      <w:r w:rsidR="001E1A8B" w:rsidRPr="00002ABD">
        <w:rPr>
          <w:rFonts w:ascii="Calibri" w:hAnsi="Calibri"/>
          <w:b/>
          <w:bCs/>
          <w:i/>
          <w:noProof/>
          <w:color w:val="000000"/>
        </w:rPr>
        <w:t>"2017-ben negyedik éve mutatott folyamatos növekedést a hazai televíziós reklámpiac, ami 7,5%-os, több mint 4 milliárd Ft-os bővüléssel meghaladta a 60 milliárd Ft-os szintet. A televízió 25%-os részesedésével megőrizte súlyát a teljes reklámpiacon.</w:t>
      </w:r>
      <w:r w:rsidR="001E1A8B" w:rsidRPr="00002ABD">
        <w:rPr>
          <w:rFonts w:ascii="Calibri" w:hAnsi="Calibri"/>
          <w:bCs/>
          <w:i/>
          <w:noProof/>
          <w:color w:val="000000"/>
        </w:rPr>
        <w:t xml:space="preserve"> Külön figyelemre méltó a nonszpot költések nagyarányú növekedése. Az EY-jal közösen végzett felmérésünkből kitűnik, hogy az állam továbbra is meghatározó szereplője a piacnak, televíziós költése közel 20%-kal nőtt, így 2017-ben elérte a 7,5 milliárd Ft-ot."</w:t>
      </w:r>
    </w:p>
    <w:p w14:paraId="0CB8E179" w14:textId="2EC17B9D" w:rsidR="00B2321C" w:rsidRDefault="00B2321C" w:rsidP="00006764">
      <w:pPr>
        <w:jc w:val="both"/>
        <w:rPr>
          <w:rFonts w:ascii="Calibri" w:hAnsi="Calibri"/>
          <w:bCs/>
          <w:noProof/>
          <w:color w:val="000000"/>
        </w:rPr>
      </w:pPr>
      <w:r w:rsidRPr="001A5566">
        <w:rPr>
          <w:rFonts w:ascii="Calibri" w:hAnsi="Calibri"/>
          <w:bCs/>
          <w:noProof/>
          <w:color w:val="000000"/>
        </w:rPr>
        <w:t>Kovács Tibor, a Magyar Lapkiadók Egyesülete elnöke kiemelte: </w:t>
      </w:r>
      <w:r w:rsidRPr="00006764">
        <w:rPr>
          <w:rFonts w:ascii="Calibri" w:hAnsi="Calibri"/>
          <w:bCs/>
          <w:i/>
          <w:noProof/>
          <w:color w:val="000000"/>
        </w:rPr>
        <w:t>„</w:t>
      </w:r>
      <w:r w:rsidRPr="001A5566">
        <w:rPr>
          <w:rFonts w:ascii="Calibri" w:hAnsi="Calibri"/>
          <w:bCs/>
          <w:i/>
          <w:noProof/>
          <w:color w:val="000000"/>
        </w:rPr>
        <w:t>18,5 százalékos növekedést ért el a hazai nyomtatott sajtó a reklámpiacon, így hosszú évek után a sajtó két számjegyű növekedést tudhat magáénak, a tavalyi trendfordulót megerősítve, 2017-re jelentős emelkedést mutatnak a friss adatok.</w:t>
      </w:r>
      <w:r w:rsidRPr="00006764">
        <w:rPr>
          <w:rFonts w:ascii="Calibri" w:hAnsi="Calibri"/>
          <w:bCs/>
          <w:i/>
          <w:noProof/>
          <w:color w:val="000000"/>
        </w:rPr>
        <w:t>”</w:t>
      </w:r>
      <w:r w:rsidR="00006764">
        <w:rPr>
          <w:rFonts w:ascii="Calibri" w:hAnsi="Calibri"/>
          <w:bCs/>
          <w:i/>
          <w:noProof/>
          <w:color w:val="000000"/>
        </w:rPr>
        <w:t xml:space="preserve"> </w:t>
      </w:r>
      <w:r w:rsidRPr="001A5566">
        <w:rPr>
          <w:rFonts w:ascii="Calibri" w:hAnsi="Calibri"/>
          <w:b/>
          <w:bCs/>
          <w:noProof/>
          <w:color w:val="000000"/>
        </w:rPr>
        <w:t>A sajtópiac 38,330 milliárd forint reklámbevételt és 59,983 milliárd forint lapeladásból származó bevételt ért el 2017-ben. A bevalló kiadóvállalatok a print költésen kívül 8,47 milliárd Ft online hirdetési árbevételt realizáltak. A print piac összesített árbevétele így 106,783 milliárd Ft lett.</w:t>
      </w:r>
      <w:r w:rsidR="00006764">
        <w:rPr>
          <w:rFonts w:ascii="Calibri" w:hAnsi="Calibri"/>
          <w:bCs/>
          <w:noProof/>
          <w:color w:val="000000"/>
        </w:rPr>
        <w:t xml:space="preserve"> </w:t>
      </w:r>
      <w:r w:rsidR="00006764" w:rsidRPr="00006764">
        <w:rPr>
          <w:rFonts w:ascii="Calibri" w:hAnsi="Calibri"/>
          <w:bCs/>
          <w:i/>
          <w:noProof/>
          <w:color w:val="000000"/>
        </w:rPr>
        <w:t>„</w:t>
      </w:r>
      <w:r w:rsidRPr="001A5566">
        <w:rPr>
          <w:rFonts w:ascii="Calibri" w:hAnsi="Calibri"/>
          <w:bCs/>
          <w:i/>
          <w:noProof/>
          <w:color w:val="000000"/>
        </w:rPr>
        <w:t>A növekedés mögött nem csak az állami költések volumene van, hanem a piaci típusú, kereskedelmi költések emelkedése is szerepet játszik. Az egyik legnagyobb kihívás, amellyel a márkáknak manapság szembe kell nézni, a megfelelő hirdetési környezet felkutatása. </w:t>
      </w:r>
      <w:r w:rsidRPr="001A5566">
        <w:rPr>
          <w:rFonts w:ascii="Calibri" w:hAnsi="Calibri"/>
          <w:b/>
          <w:bCs/>
          <w:i/>
          <w:noProof/>
          <w:color w:val="000000"/>
        </w:rPr>
        <w:t>A mérések kínálta hitelesség és a mérések mögötti piaci összefogás növeli a print piaci hirdetők bizalmát.</w:t>
      </w:r>
      <w:r w:rsidRPr="00006764">
        <w:rPr>
          <w:rFonts w:ascii="Calibri" w:hAnsi="Calibri"/>
          <w:bCs/>
          <w:i/>
          <w:noProof/>
          <w:color w:val="000000"/>
        </w:rPr>
        <w:t>”</w:t>
      </w:r>
      <w:r w:rsidRPr="001A5566">
        <w:rPr>
          <w:rFonts w:ascii="Calibri" w:hAnsi="Calibri"/>
          <w:bCs/>
          <w:noProof/>
          <w:color w:val="000000"/>
        </w:rPr>
        <w:t> </w:t>
      </w:r>
      <w:r>
        <w:rPr>
          <w:rFonts w:ascii="Calibri" w:hAnsi="Calibri"/>
          <w:bCs/>
          <w:noProof/>
          <w:color w:val="000000"/>
        </w:rPr>
        <w:t xml:space="preserve">– tette hozzá Kovács Tibor. </w:t>
      </w:r>
      <w:r w:rsidRPr="001A5566">
        <w:rPr>
          <w:rFonts w:ascii="Calibri" w:hAnsi="Calibri"/>
          <w:bCs/>
          <w:noProof/>
          <w:color w:val="000000"/>
        </w:rPr>
        <w:t xml:space="preserve">A bevételi számok azt mutatják, hogy a print piac egy növekvő, több lábon álló szegmens, amely egyre jobban teljesít. </w:t>
      </w:r>
      <w:r w:rsidR="00006764" w:rsidRPr="00006764">
        <w:rPr>
          <w:rFonts w:ascii="Calibri" w:hAnsi="Calibri"/>
          <w:bCs/>
          <w:i/>
          <w:noProof/>
          <w:color w:val="000000"/>
        </w:rPr>
        <w:t>„</w:t>
      </w:r>
      <w:r w:rsidRPr="001A5566">
        <w:rPr>
          <w:rFonts w:ascii="Calibri" w:hAnsi="Calibri"/>
          <w:bCs/>
          <w:i/>
          <w:noProof/>
          <w:color w:val="000000"/>
        </w:rPr>
        <w:t>Nem véletlen, hogy a hirdetők egyre nagyobb nyitottságot mutatnak a printre, </w:t>
      </w:r>
      <w:r w:rsidRPr="001A5566">
        <w:rPr>
          <w:rFonts w:ascii="Calibri" w:hAnsi="Calibri"/>
          <w:b/>
          <w:bCs/>
          <w:i/>
          <w:noProof/>
          <w:color w:val="000000"/>
        </w:rPr>
        <w:t>a napilapok és a magazinok sokkal fontosabb helyet töltenek be a médiamixben, mint azt mostanáig gondolták, pusztán abból a tényből kifolyólag, hogy amikor ezeket a tartalmakat fogyasztják az emberek, általában semmi mással nem foglalkoznak. Ez pedig a reklámbefogadás szempontjából nagyon jót jelent.</w:t>
      </w:r>
      <w:r w:rsidR="00006764" w:rsidRPr="00006764">
        <w:rPr>
          <w:rFonts w:ascii="Calibri" w:hAnsi="Calibri"/>
          <w:b/>
          <w:bCs/>
          <w:i/>
          <w:noProof/>
          <w:color w:val="000000"/>
        </w:rPr>
        <w:t>”</w:t>
      </w:r>
      <w:r w:rsidR="00006764">
        <w:rPr>
          <w:rFonts w:ascii="Calibri" w:hAnsi="Calibri"/>
          <w:b/>
          <w:bCs/>
          <w:noProof/>
          <w:color w:val="000000"/>
        </w:rPr>
        <w:t xml:space="preserve"> </w:t>
      </w:r>
      <w:r w:rsidR="00006764" w:rsidRPr="00006764">
        <w:rPr>
          <w:rFonts w:ascii="Calibri" w:hAnsi="Calibri"/>
          <w:bCs/>
          <w:noProof/>
          <w:color w:val="000000"/>
        </w:rPr>
        <w:t>- összegezte.</w:t>
      </w:r>
      <w:r w:rsidRPr="001A5566">
        <w:rPr>
          <w:rFonts w:ascii="Calibri" w:hAnsi="Calibri"/>
          <w:bCs/>
          <w:noProof/>
          <w:color w:val="000000"/>
        </w:rPr>
        <w:t>  </w:t>
      </w:r>
    </w:p>
    <w:p w14:paraId="18ECAB1C" w14:textId="2110B70F" w:rsidR="00647237" w:rsidRPr="00647237" w:rsidRDefault="00647237" w:rsidP="00647237">
      <w:pPr>
        <w:jc w:val="both"/>
        <w:rPr>
          <w:rFonts w:ascii="Calibri" w:hAnsi="Calibri"/>
          <w:i/>
          <w:noProof/>
          <w:color w:val="212121"/>
          <w:shd w:val="clear" w:color="auto" w:fill="FFFFFF"/>
        </w:rPr>
      </w:pPr>
      <w:r>
        <w:rPr>
          <w:rFonts w:ascii="Calibri" w:hAnsi="Calibri"/>
          <w:noProof/>
          <w:color w:val="212121"/>
          <w:shd w:val="clear" w:color="auto" w:fill="FFFFFF"/>
        </w:rPr>
        <w:t xml:space="preserve">Huszics György, a Direkt- és Interaktív Marketing Szövetség elnöke a direkt marketing piac számait összegezte: </w:t>
      </w:r>
      <w:r w:rsidRPr="00647237">
        <w:rPr>
          <w:rFonts w:ascii="Calibri" w:hAnsi="Calibri"/>
          <w:i/>
          <w:noProof/>
          <w:color w:val="212121"/>
          <w:shd w:val="clear" w:color="auto" w:fill="FFFFFF"/>
        </w:rPr>
        <w:t>„</w:t>
      </w:r>
      <w:r w:rsidRPr="00C95AAE">
        <w:rPr>
          <w:rFonts w:ascii="Calibri" w:hAnsi="Calibri"/>
          <w:b/>
          <w:i/>
          <w:noProof/>
          <w:color w:val="212121"/>
          <w:shd w:val="clear" w:color="auto" w:fill="FFFFFF"/>
        </w:rPr>
        <w:t>Az adatvezérelt szektor mérete tovább nő, az előző évhez képest 3 százalékos emelkedéssel a volumen 32,8 Mrd Ft-ra emelkedett</w:t>
      </w:r>
      <w:r w:rsidRPr="00647237">
        <w:rPr>
          <w:rFonts w:ascii="Calibri" w:hAnsi="Calibri"/>
          <w:i/>
          <w:noProof/>
          <w:color w:val="212121"/>
          <w:shd w:val="clear" w:color="auto" w:fill="FFFFFF"/>
        </w:rPr>
        <w:t xml:space="preserve">, ezt a növekedést a nemzetközi trendek is </w:t>
      </w:r>
      <w:r w:rsidRPr="00647237">
        <w:rPr>
          <w:rFonts w:ascii="Calibri" w:hAnsi="Calibri"/>
          <w:i/>
          <w:noProof/>
          <w:color w:val="212121"/>
          <w:shd w:val="clear" w:color="auto" w:fill="FFFFFF"/>
        </w:rPr>
        <w:lastRenderedPageBreak/>
        <w:t xml:space="preserve">visszaigazolják. Minden jel arra mutat, hogy </w:t>
      </w:r>
      <w:r w:rsidRPr="00C95AAE">
        <w:rPr>
          <w:rFonts w:ascii="Calibri" w:hAnsi="Calibri"/>
          <w:b/>
          <w:i/>
          <w:noProof/>
          <w:color w:val="212121"/>
          <w:shd w:val="clear" w:color="auto" w:fill="FFFFFF"/>
        </w:rPr>
        <w:t>a 2018-es év is további növekedést hoz az adatvezérelt piaci szereplők számára.</w:t>
      </w:r>
      <w:r w:rsidRPr="00647237">
        <w:rPr>
          <w:rFonts w:ascii="Calibri" w:hAnsi="Calibri"/>
          <w:i/>
          <w:noProof/>
          <w:color w:val="212121"/>
          <w:shd w:val="clear" w:color="auto" w:fill="FFFFFF"/>
        </w:rPr>
        <w:t>”</w:t>
      </w:r>
    </w:p>
    <w:p w14:paraId="46A24E28" w14:textId="3207F99F" w:rsidR="00FE41BD" w:rsidRDefault="00FE41BD" w:rsidP="00FE41BD">
      <w:pPr>
        <w:jc w:val="both"/>
        <w:rPr>
          <w:rFonts w:ascii="Calibri" w:hAnsi="Calibri"/>
          <w:i/>
          <w:noProof/>
          <w:color w:val="212121"/>
          <w:shd w:val="clear" w:color="auto" w:fill="FFFFFF"/>
        </w:rPr>
      </w:pPr>
      <w:r w:rsidRPr="00FE41BD">
        <w:rPr>
          <w:rFonts w:ascii="Calibri" w:hAnsi="Calibri"/>
          <w:b/>
          <w:noProof/>
          <w:color w:val="212121"/>
          <w:shd w:val="clear" w:color="auto" w:fill="FFFFFF"/>
        </w:rPr>
        <w:t xml:space="preserve">Növekvő kihasználtság és jelentős növekedés jellemezte az OOH szegmens 2017-es évét. </w:t>
      </w:r>
      <w:r w:rsidRPr="00FE41BD">
        <w:rPr>
          <w:rFonts w:ascii="Calibri" w:hAnsi="Calibri"/>
          <w:noProof/>
          <w:color w:val="212121"/>
          <w:shd w:val="clear" w:color="auto" w:fill="FFFFFF"/>
        </w:rPr>
        <w:t xml:space="preserve">Hantosi Bálint az MRSZ OOH elnöke kiemelte: </w:t>
      </w:r>
      <w:r w:rsidRPr="00FE41BD">
        <w:rPr>
          <w:rFonts w:ascii="Calibri" w:hAnsi="Calibri"/>
          <w:i/>
          <w:noProof/>
          <w:color w:val="212121"/>
          <w:shd w:val="clear" w:color="auto" w:fill="FFFFFF"/>
        </w:rPr>
        <w:t>„A hazai OOH piacon 2017-ben is az óriásplakátokon realizálódott a bevételek 50%-a, de a nemzetközi tendenciáknak megfelelően, hazai szinten is elindult az átrendeződés, kiegyenlítődés. A citylight és egyéb hirdetési felületek (hirdetőoszlop, jármű, közvilágítási oszlopon elhelyezett reklámok, indoor reklámok, stb.) bevételei és kihasználtsága jelentősen-, míg a klasszikus óriásplakátok bevételei és kihasználtsága kisebb mértékben növekedett. A hazai OOH piacon is elindult a nemzetközi szinten tapasztalható digitalizáció, mely az elkövetkezendő években jelentősen fel fog gyorsulni és melyből minden szereplő (hirdetők, önkormányzatok, médiatulajdonosok) profitálni fog a jövőben.”</w:t>
      </w:r>
    </w:p>
    <w:p w14:paraId="77000886" w14:textId="49A977FD" w:rsidR="00FE41BD" w:rsidRPr="00FE41BD" w:rsidRDefault="00FE41BD" w:rsidP="00FE41BD">
      <w:pPr>
        <w:jc w:val="both"/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Cs/>
          <w:noProof/>
          <w:color w:val="000000"/>
        </w:rPr>
        <w:t xml:space="preserve">Radetzky András, a Helyi Rádiók Országos Egyesületének elnöke elmondta: </w:t>
      </w:r>
      <w:r>
        <w:rPr>
          <w:rFonts w:ascii="Calibri" w:hAnsi="Calibri"/>
          <w:i/>
          <w:noProof/>
          <w:color w:val="212121"/>
          <w:shd w:val="clear" w:color="auto" w:fill="FFFFFF"/>
        </w:rPr>
        <w:t>„</w:t>
      </w:r>
      <w:r w:rsidRPr="00C95AAE">
        <w:rPr>
          <w:rFonts w:ascii="Calibri" w:hAnsi="Calibri"/>
          <w:b/>
          <w:i/>
          <w:noProof/>
          <w:color w:val="212121"/>
          <w:shd w:val="clear" w:color="auto" w:fill="FFFFFF"/>
        </w:rPr>
        <w:t>A rádiós piac a közismert turbulenciák ellenére is növekedni tudott. A médiapolitikának erősen kitett iparág a tulajdonosi átrendeződések, látványos peres eljárások ellenére őrzi a pozícióit.</w:t>
      </w:r>
      <w:r w:rsidRPr="005B102F">
        <w:rPr>
          <w:rFonts w:ascii="Calibri" w:hAnsi="Calibri"/>
          <w:i/>
          <w:noProof/>
          <w:color w:val="212121"/>
          <w:shd w:val="clear" w:color="auto" w:fill="FFFFFF"/>
        </w:rPr>
        <w:t xml:space="preserve"> A szerény növekedés azt mutatja, hogy a hirdetők továbbra is hisznek a rádióban, országos kereskedelmi adó híján is az előző időszak volumenénél valamivel többet költöttek a piacon. A részadatok alapján elmondható, hogy </w:t>
      </w:r>
      <w:r w:rsidRPr="00C95AAE">
        <w:rPr>
          <w:rFonts w:ascii="Calibri" w:hAnsi="Calibri"/>
          <w:b/>
          <w:i/>
          <w:noProof/>
          <w:color w:val="212121"/>
          <w:shd w:val="clear" w:color="auto" w:fill="FFFFFF"/>
        </w:rPr>
        <w:t>a helyi rádiók összességében 16%-ot növekedtek</w:t>
      </w:r>
      <w:r w:rsidRPr="005B102F">
        <w:rPr>
          <w:rFonts w:ascii="Calibri" w:hAnsi="Calibri"/>
          <w:i/>
          <w:noProof/>
          <w:color w:val="212121"/>
          <w:shd w:val="clear" w:color="auto" w:fill="FFFFFF"/>
        </w:rPr>
        <w:t>, a budapesti adóknál és a regionális hálózatoknál pedig a non-spot költés mutat jelentős emelkedést 2016-hoz képest. A fogyasztói oldalon sincs lényeges változás: a rádióhallgatók több mint 4 órát, a teljes lakosság (15+) majdnem 3 órát rádiózik naponta</w:t>
      </w:r>
      <w:r>
        <w:rPr>
          <w:rFonts w:ascii="Calibri" w:hAnsi="Calibri"/>
          <w:i/>
          <w:noProof/>
          <w:color w:val="212121"/>
          <w:shd w:val="clear" w:color="auto" w:fill="FFFFFF"/>
        </w:rPr>
        <w:t>.”</w:t>
      </w:r>
    </w:p>
    <w:p w14:paraId="03F9E0E5" w14:textId="6189501A" w:rsidR="00647237" w:rsidRPr="00FB4606" w:rsidRDefault="006F6A29" w:rsidP="00647237">
      <w:pPr>
        <w:jc w:val="both"/>
        <w:rPr>
          <w:rFonts w:ascii="Calibri" w:hAnsi="Calibri"/>
          <w:noProof/>
          <w:color w:val="212121"/>
          <w:shd w:val="clear" w:color="auto" w:fill="FFFFFF"/>
        </w:rPr>
      </w:pPr>
      <w:r w:rsidRPr="008962F7">
        <w:rPr>
          <w:rFonts w:ascii="Calibri" w:hAnsi="Calibri"/>
          <w:b/>
          <w:noProof/>
          <w:color w:val="212121"/>
          <w:shd w:val="clear" w:color="auto" w:fill="FFFFFF"/>
        </w:rPr>
        <w:t xml:space="preserve">A </w:t>
      </w:r>
      <w:r w:rsidR="002F1AFD" w:rsidRPr="008962F7">
        <w:rPr>
          <w:rFonts w:ascii="Calibri" w:hAnsi="Calibri"/>
          <w:b/>
          <w:bCs/>
          <w:noProof/>
          <w:color w:val="212121"/>
          <w:shd w:val="clear" w:color="auto" w:fill="FFFFFF"/>
        </w:rPr>
        <w:t>m</w:t>
      </w:r>
      <w:r w:rsidRPr="008962F7">
        <w:rPr>
          <w:rFonts w:ascii="Calibri" w:hAnsi="Calibri"/>
          <w:b/>
          <w:bCs/>
          <w:noProof/>
          <w:color w:val="212121"/>
          <w:shd w:val="clear" w:color="auto" w:fill="FFFFFF"/>
        </w:rPr>
        <w:t>ozi</w:t>
      </w:r>
      <w:r w:rsidRPr="008962F7">
        <w:rPr>
          <w:rFonts w:ascii="Calibri" w:hAnsi="Calibri"/>
          <w:b/>
          <w:noProof/>
          <w:color w:val="212121"/>
          <w:shd w:val="clear" w:color="auto" w:fill="FFFFFF"/>
        </w:rPr>
        <w:t xml:space="preserve"> 2017-es reklámbevételei továbbra is növekedést mutatnak, hiszen a tavalyi 4%-os emelkedés igazolja, hogy egyre több hirdető választja a mozit a média mix elemeként.</w:t>
      </w:r>
      <w:r w:rsidR="002F1AFD" w:rsidRPr="008962F7">
        <w:rPr>
          <w:rFonts w:ascii="Calibri" w:hAnsi="Calibri"/>
          <w:b/>
          <w:noProof/>
          <w:color w:val="212121"/>
          <w:shd w:val="clear" w:color="auto" w:fill="FFFFFF"/>
        </w:rPr>
        <w:t xml:space="preserve"> </w:t>
      </w:r>
      <w:r w:rsidR="00F00C33" w:rsidRPr="00F00C33">
        <w:rPr>
          <w:rFonts w:ascii="Calibri" w:hAnsi="Calibri"/>
          <w:noProof/>
          <w:color w:val="212121"/>
          <w:shd w:val="clear" w:color="auto" w:fill="FFFFFF"/>
        </w:rPr>
        <w:t>A mozis hirdetés hatékonyságságának egyik legfontosabb eleme, hogy évek óta növekszik a moziba látogatók száma.</w:t>
      </w:r>
      <w:r w:rsidR="002F1AFD">
        <w:rPr>
          <w:rFonts w:ascii="Calibri" w:hAnsi="Calibri"/>
          <w:noProof/>
          <w:color w:val="212121"/>
          <w:shd w:val="clear" w:color="auto" w:fill="FFFFFF"/>
        </w:rPr>
        <w:t xml:space="preserve"> </w:t>
      </w:r>
      <w:r w:rsidR="00647237" w:rsidRPr="00FB4606">
        <w:rPr>
          <w:rFonts w:ascii="Calibri" w:hAnsi="Calibri"/>
          <w:noProof/>
          <w:color w:val="212121"/>
          <w:shd w:val="clear" w:color="auto" w:fill="FFFFFF"/>
        </w:rPr>
        <w:t>Kiss Zsuzsanna a Cinema City/New Age Advertising Médiaértékesítési igazgatója</w:t>
      </w:r>
      <w:r w:rsidR="00647237">
        <w:rPr>
          <w:rFonts w:ascii="Calibri" w:hAnsi="Calibri"/>
          <w:noProof/>
          <w:color w:val="212121"/>
          <w:shd w:val="clear" w:color="auto" w:fill="FFFFFF"/>
        </w:rPr>
        <w:t xml:space="preserve"> hansúlyozta</w:t>
      </w:r>
      <w:r w:rsidR="00647237" w:rsidRPr="00F00C33">
        <w:rPr>
          <w:rFonts w:ascii="Calibri" w:hAnsi="Calibri"/>
          <w:i/>
          <w:noProof/>
          <w:color w:val="212121"/>
          <w:shd w:val="clear" w:color="auto" w:fill="FFFFFF"/>
        </w:rPr>
        <w:t>:</w:t>
      </w:r>
      <w:r w:rsidR="00647237" w:rsidRPr="00FB4606">
        <w:rPr>
          <w:rFonts w:ascii="Calibri" w:hAnsi="Calibri"/>
          <w:i/>
          <w:noProof/>
          <w:color w:val="212121"/>
          <w:shd w:val="clear" w:color="auto" w:fill="FFFFFF"/>
        </w:rPr>
        <w:t xml:space="preserve"> </w:t>
      </w:r>
      <w:r w:rsidR="00F00C33" w:rsidRPr="00F00C33">
        <w:rPr>
          <w:rFonts w:ascii="Calibri" w:hAnsi="Calibri"/>
          <w:i/>
          <w:noProof/>
          <w:color w:val="212121"/>
          <w:shd w:val="clear" w:color="auto" w:fill="FFFFFF"/>
        </w:rPr>
        <w:t>„A mozi médiban évről-évre egyre többet költenek a hirdető partnerek, ez köszönhető a nagy sikerű hollywoodi blockbuster-nek melyek tömegeket vonzanak a mozikba be. Jól szemlélteti ezt a tavalyi TOP 5 filmlista, melyben minden célcsoport igényeinek megtalálhatóak a filmek. A lista alapján 2017. december 14-31.-i közötti időszakban (mindössze 17 nap alatt) az elővetítésekkel együtt országosan 749 326*főt vonzott a moziba a Star Wars: Az utolsó Jedik c. film, mely ezzel a számmal az első helyen végzett, ezt követte a GRU3 animációs film  572 117 *nézővel. A 3. helyet legnagyobb örömünkre egy magyar film zárta a Kincsem melyet  országosan 452 257*-en láttak a hazai mozikban, ez a szám bizonyítja, hogy a magyar filmek egyre közkedveltebbek és sikeresebbek a hazai mozikban. A mozi média</w:t>
      </w:r>
      <w:r w:rsidR="00F00C33" w:rsidRPr="00F00C33">
        <w:rPr>
          <w:rFonts w:ascii="Calibri" w:hAnsi="Calibri"/>
          <w:noProof/>
          <w:color w:val="212121"/>
          <w:shd w:val="clear" w:color="auto" w:fill="FFFFFF"/>
        </w:rPr>
        <w:t xml:space="preserve"> segítségével tehát</w:t>
      </w:r>
      <w:r w:rsidR="00F00C33" w:rsidRPr="00F00C33">
        <w:rPr>
          <w:rFonts w:ascii="Calibri" w:hAnsi="Calibri"/>
          <w:i/>
          <w:noProof/>
          <w:color w:val="212121"/>
          <w:shd w:val="clear" w:color="auto" w:fill="FFFFFF"/>
        </w:rPr>
        <w:t xml:space="preserve"> targetálható és elérhető egy fogékony, affinis közönség, a márka ismertségre gyakorolt hatása páratlan, és sokkal emlékezetesebb.</w:t>
      </w:r>
      <w:r w:rsidR="00647237" w:rsidRPr="00FB4606">
        <w:rPr>
          <w:rFonts w:ascii="Calibri" w:hAnsi="Calibri"/>
          <w:i/>
          <w:noProof/>
          <w:color w:val="212121"/>
          <w:shd w:val="clear" w:color="auto" w:fill="FFFFFF"/>
        </w:rPr>
        <w:t>”</w:t>
      </w:r>
      <w:r w:rsidR="00647237" w:rsidRPr="00F00C33">
        <w:rPr>
          <w:rFonts w:ascii="Calibri" w:hAnsi="Calibri"/>
          <w:i/>
          <w:noProof/>
          <w:color w:val="212121"/>
          <w:shd w:val="clear" w:color="auto" w:fill="FFFFFF"/>
        </w:rPr>
        <w:t xml:space="preserve"> </w:t>
      </w:r>
    </w:p>
    <w:p w14:paraId="409676DD" w14:textId="675ADCF1" w:rsidR="00523625" w:rsidRDefault="00523625" w:rsidP="00D509D2">
      <w:pPr>
        <w:jc w:val="center"/>
        <w:rPr>
          <w:rFonts w:ascii="Calibri" w:hAnsi="Calibri"/>
          <w:b/>
          <w:noProof/>
          <w:sz w:val="32"/>
        </w:rPr>
      </w:pPr>
    </w:p>
    <w:p w14:paraId="2123F00D" w14:textId="77777777" w:rsidR="00523625" w:rsidRPr="00714CCF" w:rsidRDefault="00523625" w:rsidP="00523625">
      <w:pPr>
        <w:jc w:val="both"/>
        <w:rPr>
          <w:rFonts w:ascii="Calibri" w:hAnsi="Calibri"/>
          <w:b/>
          <w:noProof/>
        </w:rPr>
      </w:pPr>
      <w:r w:rsidRPr="00714CCF">
        <w:rPr>
          <w:rFonts w:ascii="Calibri" w:hAnsi="Calibri"/>
          <w:b/>
          <w:noProof/>
        </w:rPr>
        <w:t>További információ:</w:t>
      </w:r>
    </w:p>
    <w:p w14:paraId="7ABCECAC" w14:textId="77777777" w:rsidR="00523625" w:rsidRPr="00A4077A" w:rsidRDefault="00523625" w:rsidP="00523625">
      <w:pPr>
        <w:spacing w:after="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lastRenderedPageBreak/>
        <w:t>Fülöp Szilvia</w:t>
      </w:r>
    </w:p>
    <w:p w14:paraId="3CD08D67" w14:textId="77777777" w:rsidR="00523625" w:rsidRPr="00A4077A" w:rsidRDefault="00523625" w:rsidP="00523625">
      <w:pPr>
        <w:spacing w:after="0"/>
        <w:jc w:val="both"/>
        <w:rPr>
          <w:rFonts w:ascii="Calibri" w:hAnsi="Calibri"/>
          <w:noProof/>
        </w:rPr>
      </w:pPr>
      <w:r w:rsidRPr="00A4077A">
        <w:rPr>
          <w:rFonts w:ascii="Calibri" w:hAnsi="Calibri"/>
          <w:noProof/>
        </w:rPr>
        <w:t>Főtitkár</w:t>
      </w:r>
    </w:p>
    <w:p w14:paraId="27CD7944" w14:textId="77777777" w:rsidR="00523625" w:rsidRPr="00A4077A" w:rsidRDefault="00523625" w:rsidP="00523625">
      <w:pPr>
        <w:spacing w:after="0"/>
        <w:jc w:val="both"/>
        <w:rPr>
          <w:rFonts w:ascii="Calibri" w:hAnsi="Calibri"/>
          <w:noProof/>
        </w:rPr>
      </w:pPr>
      <w:r w:rsidRPr="00A4077A">
        <w:rPr>
          <w:rFonts w:ascii="Calibri" w:hAnsi="Calibri"/>
          <w:noProof/>
        </w:rPr>
        <w:t>Magyar Reklámszövetség</w:t>
      </w:r>
    </w:p>
    <w:p w14:paraId="10B1FF2C" w14:textId="77777777" w:rsidR="00523625" w:rsidRDefault="00523625" w:rsidP="00523625">
      <w:pPr>
        <w:spacing w:after="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06 70 333 2 555</w:t>
      </w:r>
    </w:p>
    <w:p w14:paraId="1796E9D1" w14:textId="77777777" w:rsidR="00523625" w:rsidRDefault="00593983" w:rsidP="00523625">
      <w:pPr>
        <w:spacing w:after="0"/>
        <w:jc w:val="both"/>
        <w:rPr>
          <w:rStyle w:val="Hiperhivatkozs"/>
          <w:rFonts w:ascii="Calibri" w:hAnsi="Calibri"/>
          <w:noProof/>
        </w:rPr>
      </w:pPr>
      <w:hyperlink r:id="rId8" w:history="1">
        <w:r w:rsidR="00523625" w:rsidRPr="006F5EFF">
          <w:rPr>
            <w:rStyle w:val="Hiperhivatkozs"/>
            <w:rFonts w:ascii="Calibri" w:hAnsi="Calibri"/>
            <w:noProof/>
          </w:rPr>
          <w:t>fulop.szilvia@mrsz.hu</w:t>
        </w:r>
      </w:hyperlink>
    </w:p>
    <w:p w14:paraId="1394BE8F" w14:textId="77777777" w:rsidR="00523625" w:rsidRDefault="00523625" w:rsidP="00523625">
      <w:pPr>
        <w:spacing w:after="0"/>
        <w:jc w:val="both"/>
      </w:pPr>
    </w:p>
    <w:p w14:paraId="4C5F404D" w14:textId="77777777" w:rsidR="00523625" w:rsidRPr="00C77CDE" w:rsidRDefault="00523625" w:rsidP="00523625">
      <w:pPr>
        <w:spacing w:after="0"/>
        <w:jc w:val="both"/>
      </w:pPr>
    </w:p>
    <w:p w14:paraId="7D32A754" w14:textId="77777777" w:rsidR="00523625" w:rsidRPr="00714CCF" w:rsidRDefault="00523625" w:rsidP="00523625">
      <w:pPr>
        <w:jc w:val="both"/>
        <w:rPr>
          <w:b/>
          <w:bCs/>
          <w:noProof/>
        </w:rPr>
      </w:pPr>
      <w:r w:rsidRPr="00714CCF">
        <w:rPr>
          <w:b/>
          <w:bCs/>
          <w:noProof/>
        </w:rPr>
        <w:t>Háttérinformáció:</w:t>
      </w:r>
    </w:p>
    <w:p w14:paraId="1B4A4E29" w14:textId="77777777" w:rsidR="00523625" w:rsidRPr="00714CCF" w:rsidRDefault="00523625" w:rsidP="00523625">
      <w:pPr>
        <w:jc w:val="both"/>
        <w:rPr>
          <w:rFonts w:ascii="Calibri" w:hAnsi="Calibri"/>
          <w:noProof/>
        </w:rPr>
      </w:pPr>
      <w:r w:rsidRPr="00714CCF">
        <w:rPr>
          <w:rFonts w:ascii="Calibri" w:hAnsi="Calibri"/>
          <w:noProof/>
        </w:rPr>
        <w:t xml:space="preserve">Az MRSZ a társszövetségekkel (IAB Hungary, </w:t>
      </w:r>
      <w:r>
        <w:rPr>
          <w:rFonts w:ascii="Calibri" w:hAnsi="Calibri"/>
          <w:noProof/>
        </w:rPr>
        <w:t xml:space="preserve">MEME, </w:t>
      </w:r>
      <w:r w:rsidRPr="00714CCF">
        <w:rPr>
          <w:rFonts w:ascii="Calibri" w:hAnsi="Calibri"/>
          <w:noProof/>
        </w:rPr>
        <w:t>MLE, DIMSZ, OOH, RAME</w:t>
      </w:r>
      <w:r>
        <w:rPr>
          <w:rFonts w:ascii="Calibri" w:hAnsi="Calibri"/>
          <w:noProof/>
        </w:rPr>
        <w:t>, HEROE</w:t>
      </w:r>
      <w:r w:rsidRPr="00714CCF">
        <w:rPr>
          <w:rFonts w:ascii="Calibri" w:hAnsi="Calibri"/>
          <w:noProof/>
        </w:rPr>
        <w:t>) együtt közös szakmai</w:t>
      </w:r>
      <w:r>
        <w:rPr>
          <w:rFonts w:ascii="Calibri" w:hAnsi="Calibri"/>
          <w:noProof/>
        </w:rPr>
        <w:t xml:space="preserve"> összefogás keretében az idén 18</w:t>
      </w:r>
      <w:r w:rsidRPr="00714CCF">
        <w:rPr>
          <w:rFonts w:ascii="Calibri" w:hAnsi="Calibri"/>
          <w:noProof/>
        </w:rPr>
        <w:t xml:space="preserve">. alkalommal gyűjtötte össze </w:t>
      </w:r>
      <w:r>
        <w:rPr>
          <w:rFonts w:ascii="Calibri" w:hAnsi="Calibri"/>
          <w:noProof/>
        </w:rPr>
        <w:t xml:space="preserve">az előző évi </w:t>
      </w:r>
      <w:r w:rsidRPr="00714CCF">
        <w:rPr>
          <w:rFonts w:ascii="Calibri" w:hAnsi="Calibri"/>
          <w:noProof/>
        </w:rPr>
        <w:t>reklámköltési adatokat. Az</w:t>
      </w:r>
      <w:r>
        <w:rPr>
          <w:rFonts w:ascii="Calibri" w:hAnsi="Calibri"/>
          <w:noProof/>
        </w:rPr>
        <w:t xml:space="preserve"> elmúlt évekhez hasonlóan a 2017-e</w:t>
      </w:r>
      <w:r w:rsidRPr="00714CCF">
        <w:rPr>
          <w:rFonts w:ascii="Calibri" w:hAnsi="Calibri"/>
          <w:noProof/>
        </w:rPr>
        <w:t xml:space="preserve">s adatgyűjtés során is a net-net költéseket összegezték az egyes médiatípusok szerint. Az MRSZ és a társszövetségek célja, hogy összehasonlítható és ilyen módon elemezhető adatokat szolgáltasson a piacnak, ennek megfelelően évek óta törekszenek a konzisztens módszertannal történő adatgyűjtésre. A szakmai szervezetek a tavalyi évhez hasonlóan szűrték ki a költéstípusok közötti átfedéseket, ezzel is megszilárdítva az adatfelvétel módszertanát. A médiatípusok nagy része körében auditált adatok alapján születtek meg a számok, ahol az auditált adatok beszerzésére nem volt lehetőség, ott a szakmai szervezetek szakértői becsléseket használtak a reklámköltés nagyságának meghatározására. </w:t>
      </w:r>
    </w:p>
    <w:p w14:paraId="0CA52C20" w14:textId="77777777" w:rsidR="00523625" w:rsidRPr="00714CCF" w:rsidRDefault="00523625" w:rsidP="00523625">
      <w:pPr>
        <w:jc w:val="both"/>
        <w:rPr>
          <w:rFonts w:ascii="Calibri" w:hAnsi="Calibri"/>
          <w:noProof/>
        </w:rPr>
      </w:pPr>
      <w:r w:rsidRPr="00714CCF">
        <w:rPr>
          <w:rFonts w:ascii="Calibri" w:hAnsi="Calibri"/>
          <w:noProof/>
        </w:rPr>
        <w:t xml:space="preserve">A reklámtorta túlnyomó részének alapját a korábbi éveknek megfelelően a szakmai szervezetek adatgyűjtése képezte. A digitális reklámköltési adatok összeállításában </w:t>
      </w:r>
      <w:r>
        <w:rPr>
          <w:rFonts w:ascii="Calibri" w:hAnsi="Calibri"/>
          <w:noProof/>
        </w:rPr>
        <w:t>a</w:t>
      </w:r>
      <w:r w:rsidRPr="00714CCF">
        <w:rPr>
          <w:rFonts w:ascii="Calibri" w:hAnsi="Calibri"/>
          <w:noProof/>
        </w:rPr>
        <w:t xml:space="preserve"> PwC Magyarország működött közre.</w:t>
      </w:r>
      <w:r>
        <w:rPr>
          <w:rFonts w:ascii="Calibri" w:hAnsi="Calibri"/>
          <w:noProof/>
        </w:rPr>
        <w:t xml:space="preserve"> A TV-és adatok összeállításán az EY dolgozik.</w:t>
      </w:r>
      <w:r w:rsidRPr="00714CCF">
        <w:rPr>
          <w:rFonts w:ascii="Calibri" w:hAnsi="Calibri"/>
          <w:noProof/>
        </w:rPr>
        <w:t xml:space="preserve"> Az adatok prezentációjához hozzájárult a Kantar Media. </w:t>
      </w:r>
    </w:p>
    <w:p w14:paraId="23DAEF88" w14:textId="77777777" w:rsidR="00523625" w:rsidRDefault="00523625" w:rsidP="00D509D2">
      <w:pPr>
        <w:jc w:val="center"/>
        <w:rPr>
          <w:rFonts w:ascii="Calibri" w:hAnsi="Calibri"/>
          <w:b/>
          <w:noProof/>
          <w:sz w:val="32"/>
        </w:rPr>
      </w:pPr>
    </w:p>
    <w:p w14:paraId="45271611" w14:textId="77777777" w:rsidR="00D509D2" w:rsidRDefault="00D509D2" w:rsidP="00D509D2">
      <w:pPr>
        <w:jc w:val="center"/>
        <w:rPr>
          <w:rFonts w:ascii="Calibri" w:hAnsi="Calibri"/>
          <w:b/>
          <w:noProof/>
          <w:sz w:val="32"/>
        </w:rPr>
      </w:pPr>
    </w:p>
    <w:p w14:paraId="3E7B91E5" w14:textId="77777777" w:rsidR="002548F0" w:rsidRPr="00A4077A" w:rsidRDefault="002548F0" w:rsidP="00FD5C57">
      <w:pPr>
        <w:spacing w:after="0"/>
        <w:jc w:val="both"/>
        <w:rPr>
          <w:rFonts w:ascii="Times New Roman" w:hAnsi="Times New Roman"/>
          <w:noProof/>
        </w:rPr>
      </w:pPr>
    </w:p>
    <w:sectPr w:rsidR="002548F0" w:rsidRPr="00A4077A" w:rsidSect="007336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C7E18" w14:textId="77777777" w:rsidR="00593983" w:rsidRDefault="00593983" w:rsidP="008141C8">
      <w:pPr>
        <w:spacing w:after="0" w:line="240" w:lineRule="auto"/>
      </w:pPr>
      <w:r>
        <w:separator/>
      </w:r>
    </w:p>
  </w:endnote>
  <w:endnote w:type="continuationSeparator" w:id="0">
    <w:p w14:paraId="700CBD0D" w14:textId="77777777" w:rsidR="00593983" w:rsidRDefault="00593983" w:rsidP="0081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deGothic DTCo">
    <w:panose1 w:val="02000503000000020004"/>
    <w:charset w:val="EE"/>
    <w:family w:val="auto"/>
    <w:pitch w:val="variable"/>
    <w:sig w:usb0="A00000AF" w:usb1="10000048" w:usb2="00000000" w:usb3="00000000" w:csb0="000001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F4EA" w14:textId="77777777" w:rsidR="00593983" w:rsidRDefault="00593983" w:rsidP="008141C8">
      <w:pPr>
        <w:spacing w:after="0" w:line="240" w:lineRule="auto"/>
      </w:pPr>
      <w:r>
        <w:separator/>
      </w:r>
    </w:p>
  </w:footnote>
  <w:footnote w:type="continuationSeparator" w:id="0">
    <w:p w14:paraId="14C31F34" w14:textId="77777777" w:rsidR="00593983" w:rsidRDefault="00593983" w:rsidP="008141C8">
      <w:pPr>
        <w:spacing w:after="0" w:line="240" w:lineRule="auto"/>
      </w:pPr>
      <w:r>
        <w:continuationSeparator/>
      </w:r>
    </w:p>
  </w:footnote>
  <w:footnote w:id="1">
    <w:p w14:paraId="4198A2F5" w14:textId="77777777" w:rsidR="00FD26D9" w:rsidRPr="008C20F3" w:rsidRDefault="00FD26D9" w:rsidP="00FD26D9">
      <w:pPr>
        <w:pStyle w:val="Lbjegyzetszveg"/>
      </w:pPr>
      <w:r w:rsidRPr="008C20F3">
        <w:rPr>
          <w:rStyle w:val="Lbjegyzet-hivatkozs"/>
        </w:rPr>
        <w:footnoteRef/>
      </w:r>
      <w:r w:rsidRPr="008C20F3">
        <w:t xml:space="preserve"> </w:t>
      </w:r>
      <w:r w:rsidRPr="008C20F3">
        <w:rPr>
          <w:rFonts w:ascii="Calibri" w:hAnsi="Calibri"/>
          <w:bCs/>
          <w:noProof/>
        </w:rPr>
        <w:t xml:space="preserve">A </w:t>
      </w:r>
      <w:r w:rsidRPr="008C20F3">
        <w:rPr>
          <w:rFonts w:ascii="Calibri" w:hAnsi="Calibri"/>
          <w:bCs/>
          <w:noProof/>
          <w:color w:val="000000"/>
        </w:rPr>
        <w:t>Reklámszövetség PwC-vel tavaly készített reklámha</w:t>
      </w:r>
      <w:r>
        <w:rPr>
          <w:rFonts w:ascii="Calibri" w:hAnsi="Calibri"/>
          <w:bCs/>
          <w:noProof/>
          <w:color w:val="000000"/>
        </w:rPr>
        <w:t>tás tanulmányából jól látható: a</w:t>
      </w:r>
      <w:r w:rsidRPr="008C20F3">
        <w:rPr>
          <w:rFonts w:ascii="Calibri" w:hAnsi="Calibri"/>
          <w:bCs/>
          <w:noProof/>
          <w:color w:val="000000"/>
        </w:rPr>
        <w:t>z egy főre jutó reklámköltés az egy főre jutó GDP arányában 2008-ban 0,9%, míg 2015-ben 0,6% volt</w:t>
      </w:r>
      <w:r>
        <w:rPr>
          <w:rFonts w:ascii="Calibri" w:hAnsi="Calibri"/>
          <w:bCs/>
          <w:noProof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6B67" w14:textId="6EB22E79" w:rsidR="00642334" w:rsidRDefault="00642334">
    <w:pPr>
      <w:pStyle w:val="lfej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642334" w14:paraId="52871F21" w14:textId="77777777" w:rsidTr="00764FED">
      <w:tc>
        <w:tcPr>
          <w:tcW w:w="2265" w:type="dxa"/>
        </w:tcPr>
        <w:p w14:paraId="0C4B44AA" w14:textId="77777777" w:rsidR="00642334" w:rsidRDefault="00642334" w:rsidP="00642334">
          <w:pPr>
            <w:pStyle w:val="lfej"/>
            <w:jc w:val="center"/>
          </w:pPr>
          <w:r>
            <w:rPr>
              <w:rFonts w:ascii="TradeGothic DTCo" w:eastAsia="Times New Roman" w:hAnsi="TradeGothic DTCo" w:cs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7FD8C1AA" wp14:editId="7F7C52F9">
                <wp:extent cx="533635" cy="396642"/>
                <wp:effectExtent l="0" t="0" r="0" b="0"/>
                <wp:docPr id="1" name="Picture 1" descr="C:\Users\Endre\AppData\Local\Microsoft\Windows\INetCache\Content.Word\mrsz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ndre\AppData\Local\Microsoft\Windows\INetCache\Content.Word\mrsz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635" cy="396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89E72F" w14:textId="1DC7927B" w:rsidR="00642334" w:rsidRDefault="00642334" w:rsidP="00642334">
          <w:pPr>
            <w:pStyle w:val="lfej"/>
            <w:jc w:val="center"/>
          </w:pPr>
        </w:p>
      </w:tc>
      <w:tc>
        <w:tcPr>
          <w:tcW w:w="2265" w:type="dxa"/>
        </w:tcPr>
        <w:p w14:paraId="3A76FD05" w14:textId="4CE241F2" w:rsidR="00642334" w:rsidRDefault="00642334" w:rsidP="00642334">
          <w:pPr>
            <w:pStyle w:val="lfej"/>
            <w:jc w:val="center"/>
          </w:pPr>
          <w:r>
            <w:rPr>
              <w:rFonts w:ascii="TradeGothic DTCo" w:eastAsia="Times New Roman" w:hAnsi="TradeGothic DTCo" w:cs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1F08C0C0" wp14:editId="2DD74571">
                <wp:extent cx="381242" cy="384175"/>
                <wp:effectExtent l="0" t="0" r="0" b="0"/>
                <wp:docPr id="2" name="Picture 2" descr="C:\Users\Endre\AppData\Local\Microsoft\Windows\INetCache\Content.Word\iab_Hungary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Endre\AppData\Local\Microsoft\Windows\INetCache\Content.Word\iab_Hungary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950" cy="38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01D587E8" w14:textId="29A61990" w:rsidR="00642334" w:rsidRDefault="00642334" w:rsidP="00642334">
          <w:pPr>
            <w:pStyle w:val="lfej"/>
            <w:jc w:val="center"/>
          </w:pPr>
          <w:r w:rsidRPr="00FB4606">
            <w:rPr>
              <w:noProof/>
            </w:rPr>
            <w:drawing>
              <wp:inline distT="0" distB="0" distL="0" distR="0" wp14:anchorId="642F7CEE" wp14:editId="0CD8AB94">
                <wp:extent cx="952407" cy="345948"/>
                <wp:effectExtent l="0" t="0" r="635" b="0"/>
                <wp:docPr id="8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411" cy="34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77CB6FA6" w14:textId="3AA07C8B" w:rsidR="00642334" w:rsidRDefault="00642334" w:rsidP="00642334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39D6B012" wp14:editId="7C2D78A1">
                <wp:extent cx="872555" cy="309820"/>
                <wp:effectExtent l="0" t="0" r="3810" b="0"/>
                <wp:docPr id="5" name="Picture 5" descr="C:\Users\Endre\AppData\Local\Microsoft\Windows\INetCache\Content.Word\MagyarLapkiadok_220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Endre\AppData\Local\Microsoft\Windows\INetCache\Content.Word\MagyarLapkiadok_220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05" cy="31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2334" w14:paraId="18F14C17" w14:textId="77777777" w:rsidTr="00764FED">
      <w:tc>
        <w:tcPr>
          <w:tcW w:w="2265" w:type="dxa"/>
        </w:tcPr>
        <w:p w14:paraId="7BE9F2A5" w14:textId="2C23E20E" w:rsidR="00642334" w:rsidRDefault="00642334" w:rsidP="00642334">
          <w:pPr>
            <w:pStyle w:val="lfej"/>
            <w:jc w:val="center"/>
          </w:pPr>
          <w:r w:rsidRPr="00642334">
            <w:rPr>
              <w:noProof/>
            </w:rPr>
            <w:drawing>
              <wp:inline distT="0" distB="0" distL="0" distR="0" wp14:anchorId="77A40DBF" wp14:editId="6BB05058">
                <wp:extent cx="1255663" cy="170080"/>
                <wp:effectExtent l="0" t="0" r="1905" b="1905"/>
                <wp:docPr id="22" name="Ké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Kép 2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663" cy="17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C20E14" w14:textId="2740CC4A" w:rsidR="00642334" w:rsidRDefault="00642334" w:rsidP="00642334">
          <w:pPr>
            <w:pStyle w:val="lfej"/>
            <w:jc w:val="center"/>
          </w:pPr>
        </w:p>
      </w:tc>
      <w:tc>
        <w:tcPr>
          <w:tcW w:w="2265" w:type="dxa"/>
        </w:tcPr>
        <w:p w14:paraId="43A2EDFB" w14:textId="02CC4CD2" w:rsidR="00642334" w:rsidRDefault="00642334" w:rsidP="00642334">
          <w:pPr>
            <w:pStyle w:val="lfej"/>
            <w:jc w:val="center"/>
          </w:pPr>
          <w:r>
            <w:object w:dxaOrig="1836" w:dyaOrig="852" w14:anchorId="62CD8D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4pt;height:23.4pt">
                <v:imagedata r:id="rId6" o:title=""/>
              </v:shape>
              <o:OLEObject Type="Embed" ProgID="PBrush" ShapeID="_x0000_i1025" DrawAspect="Content" ObjectID="_1581305308" r:id="rId7"/>
            </w:object>
          </w:r>
        </w:p>
      </w:tc>
      <w:tc>
        <w:tcPr>
          <w:tcW w:w="2266" w:type="dxa"/>
        </w:tcPr>
        <w:p w14:paraId="5C90926B" w14:textId="6A217EF6" w:rsidR="00642334" w:rsidRDefault="00642334" w:rsidP="00642334">
          <w:pPr>
            <w:pStyle w:val="lfej"/>
            <w:jc w:val="center"/>
          </w:pPr>
          <w:r w:rsidRPr="002816EA">
            <w:rPr>
              <w:noProof/>
            </w:rPr>
            <w:drawing>
              <wp:inline distT="0" distB="0" distL="0" distR="0" wp14:anchorId="2210A2AC" wp14:editId="733D6B43">
                <wp:extent cx="871855" cy="244394"/>
                <wp:effectExtent l="0" t="0" r="4445" b="3810"/>
                <wp:docPr id="10" name="AMBIENT MEDIA logo  mrsz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AMBIENT MEDIA logo  mrsz.jpg"/>
                        <pic:cNvPicPr/>
                      </pic:nvPicPr>
                      <pic:blipFill>
                        <a:blip r:embed="rId8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039" cy="25005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314E03B7" w14:textId="5349EF7E" w:rsidR="00642334" w:rsidRDefault="00642334" w:rsidP="00642334">
          <w:pPr>
            <w:pStyle w:val="lfej"/>
            <w:jc w:val="center"/>
          </w:pPr>
          <w:r>
            <w:rPr>
              <w:rFonts w:ascii="TradeGothic DTCo" w:eastAsia="Times New Roman" w:hAnsi="TradeGothic DTCo" w:cs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567585B2" wp14:editId="7596DE18">
                <wp:extent cx="632985" cy="278765"/>
                <wp:effectExtent l="0" t="0" r="0" b="6985"/>
                <wp:docPr id="7" name="Picture 7" descr="C:\Users\Endre\AppData\Local\Microsoft\Windows\INetCache\Content.Word\ra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ndre\AppData\Local\Microsoft\Windows\INetCache\Content.Word\ra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62" cy="28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00EB" w14:paraId="0AFE74B5" w14:textId="77777777" w:rsidTr="00764FED">
      <w:tc>
        <w:tcPr>
          <w:tcW w:w="2265" w:type="dxa"/>
        </w:tcPr>
        <w:p w14:paraId="0198833D" w14:textId="489D0F4D" w:rsidR="004500EB" w:rsidRPr="00642334" w:rsidRDefault="004500EB" w:rsidP="00642334">
          <w:pPr>
            <w:pStyle w:val="lfej"/>
            <w:jc w:val="center"/>
            <w:rPr>
              <w:noProof/>
            </w:rPr>
          </w:pPr>
          <w:r w:rsidRPr="004500EB">
            <w:rPr>
              <w:rFonts w:ascii="TradeGothic DTCo" w:eastAsia="Times New Roman" w:hAnsi="TradeGothic DTCo" w:cs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4C60DC81" wp14:editId="3AF83168">
                <wp:extent cx="593480" cy="474784"/>
                <wp:effectExtent l="0" t="0" r="0" b="1905"/>
                <wp:docPr id="22536" name="Ké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9966E4-236E-4D95-84C1-0CB5D472596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6" name="Kép 2">
                          <a:extLst>
                            <a:ext uri="{FF2B5EF4-FFF2-40B4-BE49-F238E27FC236}">
                              <a16:creationId xmlns:a16="http://schemas.microsoft.com/office/drawing/2014/main" id="{249966E4-236E-4D95-84C1-0CB5D472596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527" cy="484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14:paraId="52EF6139" w14:textId="00D352A1" w:rsidR="004500EB" w:rsidRDefault="004500EB" w:rsidP="00642334">
          <w:pPr>
            <w:pStyle w:val="lfej"/>
            <w:jc w:val="center"/>
          </w:pPr>
          <w:r w:rsidRPr="004500EB">
            <w:rPr>
              <w:noProof/>
            </w:rPr>
            <w:drawing>
              <wp:inline distT="0" distB="0" distL="0" distR="0" wp14:anchorId="4615A160" wp14:editId="5C640E0C">
                <wp:extent cx="561096" cy="474345"/>
                <wp:effectExtent l="0" t="0" r="0" b="1905"/>
                <wp:docPr id="12" name="Screen Shot 2013-04-04 at 1.47.06 PM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Screen Shot 2013-04-04 at 1.47.06 PM.png"/>
                        <pic:cNvPicPr/>
                      </pic:nvPicPr>
                      <pic:blipFill>
                        <a:blip r:embed="rId1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208" cy="482894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3E21A7AA" w14:textId="77777777" w:rsidR="004500EB" w:rsidRDefault="004500EB" w:rsidP="00642334">
          <w:pPr>
            <w:pStyle w:val="lfej"/>
            <w:jc w:val="center"/>
            <w:rPr>
              <w:noProof/>
            </w:rPr>
          </w:pPr>
        </w:p>
        <w:p w14:paraId="4471AC0A" w14:textId="55CD08C6" w:rsidR="004500EB" w:rsidRPr="002816EA" w:rsidRDefault="004500EB" w:rsidP="00642334">
          <w:pPr>
            <w:pStyle w:val="lfej"/>
            <w:jc w:val="center"/>
            <w:rPr>
              <w:noProof/>
            </w:rPr>
          </w:pPr>
          <w:r w:rsidRPr="004500EB">
            <w:rPr>
              <w:noProof/>
            </w:rPr>
            <w:drawing>
              <wp:inline distT="0" distB="0" distL="0" distR="0" wp14:anchorId="35D686DF" wp14:editId="79A41123">
                <wp:extent cx="920262" cy="187911"/>
                <wp:effectExtent l="0" t="0" r="0" b="3175"/>
                <wp:docPr id="27" name="ErnstYoun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ErnstYoung.jpg"/>
                        <pic:cNvPicPr/>
                      </pic:nvPicPr>
                      <pic:blipFill>
                        <a:blip r:embed="rId1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630" cy="19023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57E1C2E3" w14:textId="62C188F3" w:rsidR="004500EB" w:rsidRDefault="004500EB" w:rsidP="00642334">
          <w:pPr>
            <w:pStyle w:val="lfej"/>
            <w:jc w:val="center"/>
            <w:rPr>
              <w:rFonts w:ascii="TradeGothic DTCo" w:eastAsia="Times New Roman" w:hAnsi="TradeGothic DTCo" w:cs="Times New Roman"/>
              <w:b/>
              <w:bCs/>
              <w:noProof/>
              <w:sz w:val="24"/>
              <w:szCs w:val="24"/>
            </w:rPr>
          </w:pPr>
        </w:p>
      </w:tc>
    </w:tr>
  </w:tbl>
  <w:p w14:paraId="44ADD2EA" w14:textId="77777777" w:rsidR="00642334" w:rsidRDefault="006423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BEE"/>
    <w:multiLevelType w:val="hybridMultilevel"/>
    <w:tmpl w:val="3EAEFABE"/>
    <w:lvl w:ilvl="0" w:tplc="FDC877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4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47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C6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CA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3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C2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7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2D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B6638"/>
    <w:multiLevelType w:val="hybridMultilevel"/>
    <w:tmpl w:val="9BFC87BE"/>
    <w:lvl w:ilvl="0" w:tplc="E3143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EB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8E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CA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49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E6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6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6F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E6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73DD5"/>
    <w:multiLevelType w:val="hybridMultilevel"/>
    <w:tmpl w:val="922662EA"/>
    <w:lvl w:ilvl="0" w:tplc="0A42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0F7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8E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0D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AE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2A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68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2F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08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1FE"/>
    <w:multiLevelType w:val="hybridMultilevel"/>
    <w:tmpl w:val="2A6E4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46AC"/>
    <w:multiLevelType w:val="hybridMultilevel"/>
    <w:tmpl w:val="FECC6D8C"/>
    <w:lvl w:ilvl="0" w:tplc="14929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ABB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2F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E3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0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0F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2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06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E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C7582C"/>
    <w:multiLevelType w:val="hybridMultilevel"/>
    <w:tmpl w:val="A4F85794"/>
    <w:lvl w:ilvl="0" w:tplc="3C46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2C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A2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8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45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ED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8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AD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03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481FCE"/>
    <w:multiLevelType w:val="hybridMultilevel"/>
    <w:tmpl w:val="CAF25DB2"/>
    <w:lvl w:ilvl="0" w:tplc="13A88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4BC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89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8F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6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A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22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88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58478D"/>
    <w:multiLevelType w:val="hybridMultilevel"/>
    <w:tmpl w:val="60BC9434"/>
    <w:lvl w:ilvl="0" w:tplc="02828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4F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2C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F6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44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C8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21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65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E1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D52ED"/>
    <w:multiLevelType w:val="hybridMultilevel"/>
    <w:tmpl w:val="2CBA28DC"/>
    <w:lvl w:ilvl="0" w:tplc="CE9A71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C5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C5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62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6E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01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A7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0E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07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B00C4B"/>
    <w:multiLevelType w:val="hybridMultilevel"/>
    <w:tmpl w:val="7A687450"/>
    <w:lvl w:ilvl="0" w:tplc="E146D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00"/>
    <w:rsid w:val="00002ABD"/>
    <w:rsid w:val="00006764"/>
    <w:rsid w:val="000074C4"/>
    <w:rsid w:val="000279FA"/>
    <w:rsid w:val="0003358F"/>
    <w:rsid w:val="00037F20"/>
    <w:rsid w:val="00041D98"/>
    <w:rsid w:val="00072623"/>
    <w:rsid w:val="00084162"/>
    <w:rsid w:val="000937AA"/>
    <w:rsid w:val="000944DE"/>
    <w:rsid w:val="00097251"/>
    <w:rsid w:val="000A4360"/>
    <w:rsid w:val="000A770F"/>
    <w:rsid w:val="000B2588"/>
    <w:rsid w:val="000C38C9"/>
    <w:rsid w:val="000C4C67"/>
    <w:rsid w:val="000E7622"/>
    <w:rsid w:val="000F607A"/>
    <w:rsid w:val="00104C66"/>
    <w:rsid w:val="00105ACD"/>
    <w:rsid w:val="00106245"/>
    <w:rsid w:val="00115E11"/>
    <w:rsid w:val="001160D8"/>
    <w:rsid w:val="00123E3C"/>
    <w:rsid w:val="001267F5"/>
    <w:rsid w:val="00131D2F"/>
    <w:rsid w:val="00134A9D"/>
    <w:rsid w:val="00134AB8"/>
    <w:rsid w:val="00141CA5"/>
    <w:rsid w:val="001477A7"/>
    <w:rsid w:val="0014785A"/>
    <w:rsid w:val="00151530"/>
    <w:rsid w:val="00162923"/>
    <w:rsid w:val="001634A6"/>
    <w:rsid w:val="001657E6"/>
    <w:rsid w:val="00166638"/>
    <w:rsid w:val="001A482A"/>
    <w:rsid w:val="001A6993"/>
    <w:rsid w:val="001B54FD"/>
    <w:rsid w:val="001C6EDD"/>
    <w:rsid w:val="001D67BC"/>
    <w:rsid w:val="001D72D5"/>
    <w:rsid w:val="001E1A8B"/>
    <w:rsid w:val="001F4887"/>
    <w:rsid w:val="001F51FF"/>
    <w:rsid w:val="00201516"/>
    <w:rsid w:val="00204D71"/>
    <w:rsid w:val="00225B5E"/>
    <w:rsid w:val="00230138"/>
    <w:rsid w:val="00233AC5"/>
    <w:rsid w:val="00243491"/>
    <w:rsid w:val="00246DA4"/>
    <w:rsid w:val="00250922"/>
    <w:rsid w:val="002548F0"/>
    <w:rsid w:val="00261540"/>
    <w:rsid w:val="00261C5B"/>
    <w:rsid w:val="002816EA"/>
    <w:rsid w:val="0028285B"/>
    <w:rsid w:val="00282D85"/>
    <w:rsid w:val="002853DD"/>
    <w:rsid w:val="00292AD4"/>
    <w:rsid w:val="002B04DF"/>
    <w:rsid w:val="002C70FF"/>
    <w:rsid w:val="002C7781"/>
    <w:rsid w:val="002D5C1D"/>
    <w:rsid w:val="002E200C"/>
    <w:rsid w:val="002E6D31"/>
    <w:rsid w:val="002F1AFD"/>
    <w:rsid w:val="002F770F"/>
    <w:rsid w:val="00314F41"/>
    <w:rsid w:val="0032419F"/>
    <w:rsid w:val="003264DE"/>
    <w:rsid w:val="00333EB2"/>
    <w:rsid w:val="00337384"/>
    <w:rsid w:val="00340830"/>
    <w:rsid w:val="003414B1"/>
    <w:rsid w:val="00373AF2"/>
    <w:rsid w:val="00377846"/>
    <w:rsid w:val="00382A42"/>
    <w:rsid w:val="00392750"/>
    <w:rsid w:val="00393191"/>
    <w:rsid w:val="00394B27"/>
    <w:rsid w:val="00395613"/>
    <w:rsid w:val="003A18E1"/>
    <w:rsid w:val="003B2806"/>
    <w:rsid w:val="003B3A6B"/>
    <w:rsid w:val="003C0196"/>
    <w:rsid w:val="003C2F91"/>
    <w:rsid w:val="003C4A3C"/>
    <w:rsid w:val="003C76EF"/>
    <w:rsid w:val="003D450A"/>
    <w:rsid w:val="003F700D"/>
    <w:rsid w:val="0041116D"/>
    <w:rsid w:val="00417EB1"/>
    <w:rsid w:val="004263C7"/>
    <w:rsid w:val="00437237"/>
    <w:rsid w:val="00440BFF"/>
    <w:rsid w:val="00442C41"/>
    <w:rsid w:val="004500EB"/>
    <w:rsid w:val="0046471C"/>
    <w:rsid w:val="00473B94"/>
    <w:rsid w:val="00476980"/>
    <w:rsid w:val="004974C1"/>
    <w:rsid w:val="004C1B43"/>
    <w:rsid w:val="004F598D"/>
    <w:rsid w:val="00505830"/>
    <w:rsid w:val="00507B95"/>
    <w:rsid w:val="00517D5A"/>
    <w:rsid w:val="00523625"/>
    <w:rsid w:val="005315C6"/>
    <w:rsid w:val="0055130B"/>
    <w:rsid w:val="00560EE8"/>
    <w:rsid w:val="00567AFE"/>
    <w:rsid w:val="005725EC"/>
    <w:rsid w:val="00580A43"/>
    <w:rsid w:val="00593983"/>
    <w:rsid w:val="005958A0"/>
    <w:rsid w:val="005A6E99"/>
    <w:rsid w:val="005B0CFA"/>
    <w:rsid w:val="005B102F"/>
    <w:rsid w:val="005C24DA"/>
    <w:rsid w:val="005D62D2"/>
    <w:rsid w:val="005F4BCD"/>
    <w:rsid w:val="006176A8"/>
    <w:rsid w:val="00617B5F"/>
    <w:rsid w:val="00626F07"/>
    <w:rsid w:val="006367D5"/>
    <w:rsid w:val="00642334"/>
    <w:rsid w:val="00643F0D"/>
    <w:rsid w:val="00647237"/>
    <w:rsid w:val="006472F7"/>
    <w:rsid w:val="0067269F"/>
    <w:rsid w:val="006823CF"/>
    <w:rsid w:val="006974FB"/>
    <w:rsid w:val="006A05FC"/>
    <w:rsid w:val="006B2B0E"/>
    <w:rsid w:val="006C052B"/>
    <w:rsid w:val="006C122E"/>
    <w:rsid w:val="006C21A0"/>
    <w:rsid w:val="006F05EE"/>
    <w:rsid w:val="006F1377"/>
    <w:rsid w:val="006F50F8"/>
    <w:rsid w:val="006F6A29"/>
    <w:rsid w:val="00705120"/>
    <w:rsid w:val="00713566"/>
    <w:rsid w:val="00714667"/>
    <w:rsid w:val="00714C06"/>
    <w:rsid w:val="00714CCF"/>
    <w:rsid w:val="00725400"/>
    <w:rsid w:val="00733641"/>
    <w:rsid w:val="00734577"/>
    <w:rsid w:val="00764FED"/>
    <w:rsid w:val="00770A80"/>
    <w:rsid w:val="00774454"/>
    <w:rsid w:val="00775240"/>
    <w:rsid w:val="0078427F"/>
    <w:rsid w:val="007A0E29"/>
    <w:rsid w:val="007A2F5B"/>
    <w:rsid w:val="007A3BC0"/>
    <w:rsid w:val="007B3BB6"/>
    <w:rsid w:val="007B562B"/>
    <w:rsid w:val="007D2E1B"/>
    <w:rsid w:val="007E4021"/>
    <w:rsid w:val="007E6A8C"/>
    <w:rsid w:val="007F1292"/>
    <w:rsid w:val="007F518F"/>
    <w:rsid w:val="007F752F"/>
    <w:rsid w:val="00802A58"/>
    <w:rsid w:val="00810BE5"/>
    <w:rsid w:val="008141C8"/>
    <w:rsid w:val="00835105"/>
    <w:rsid w:val="00853695"/>
    <w:rsid w:val="00861212"/>
    <w:rsid w:val="008664CC"/>
    <w:rsid w:val="008723B7"/>
    <w:rsid w:val="00884842"/>
    <w:rsid w:val="0088574C"/>
    <w:rsid w:val="00886240"/>
    <w:rsid w:val="008962F7"/>
    <w:rsid w:val="008B0A07"/>
    <w:rsid w:val="008B7C17"/>
    <w:rsid w:val="008C20F3"/>
    <w:rsid w:val="008E01BA"/>
    <w:rsid w:val="008E5F5B"/>
    <w:rsid w:val="008F471E"/>
    <w:rsid w:val="00903423"/>
    <w:rsid w:val="00912135"/>
    <w:rsid w:val="00912F36"/>
    <w:rsid w:val="00914AC2"/>
    <w:rsid w:val="00934C86"/>
    <w:rsid w:val="00947DEE"/>
    <w:rsid w:val="00982F0E"/>
    <w:rsid w:val="00984A73"/>
    <w:rsid w:val="00985160"/>
    <w:rsid w:val="009963FA"/>
    <w:rsid w:val="009A06B7"/>
    <w:rsid w:val="009A6383"/>
    <w:rsid w:val="009D22FF"/>
    <w:rsid w:val="009E38A5"/>
    <w:rsid w:val="009F5107"/>
    <w:rsid w:val="00A10A85"/>
    <w:rsid w:val="00A12032"/>
    <w:rsid w:val="00A130AF"/>
    <w:rsid w:val="00A14360"/>
    <w:rsid w:val="00A17EC6"/>
    <w:rsid w:val="00A4077A"/>
    <w:rsid w:val="00A5327E"/>
    <w:rsid w:val="00A54BC2"/>
    <w:rsid w:val="00A550DB"/>
    <w:rsid w:val="00A55F17"/>
    <w:rsid w:val="00A7232D"/>
    <w:rsid w:val="00AB1D2F"/>
    <w:rsid w:val="00AC19BA"/>
    <w:rsid w:val="00AC29DF"/>
    <w:rsid w:val="00AC59DE"/>
    <w:rsid w:val="00AD0409"/>
    <w:rsid w:val="00AD3A01"/>
    <w:rsid w:val="00AD49F4"/>
    <w:rsid w:val="00AD78FD"/>
    <w:rsid w:val="00AE185B"/>
    <w:rsid w:val="00AF5C6F"/>
    <w:rsid w:val="00B2321C"/>
    <w:rsid w:val="00B24BF2"/>
    <w:rsid w:val="00B32A3A"/>
    <w:rsid w:val="00B42F45"/>
    <w:rsid w:val="00B55550"/>
    <w:rsid w:val="00B578F1"/>
    <w:rsid w:val="00B805D9"/>
    <w:rsid w:val="00BA6674"/>
    <w:rsid w:val="00BB0948"/>
    <w:rsid w:val="00BB7405"/>
    <w:rsid w:val="00BC3094"/>
    <w:rsid w:val="00BC4B50"/>
    <w:rsid w:val="00BE59D6"/>
    <w:rsid w:val="00C17C77"/>
    <w:rsid w:val="00C308A6"/>
    <w:rsid w:val="00C41DFC"/>
    <w:rsid w:val="00C52AB3"/>
    <w:rsid w:val="00C57331"/>
    <w:rsid w:val="00C61C11"/>
    <w:rsid w:val="00C77CDE"/>
    <w:rsid w:val="00C859E1"/>
    <w:rsid w:val="00C86A35"/>
    <w:rsid w:val="00C873B7"/>
    <w:rsid w:val="00C95AAE"/>
    <w:rsid w:val="00C9784E"/>
    <w:rsid w:val="00CA1B13"/>
    <w:rsid w:val="00CB67DD"/>
    <w:rsid w:val="00CD1E06"/>
    <w:rsid w:val="00CD5DEA"/>
    <w:rsid w:val="00CD5E3A"/>
    <w:rsid w:val="00CE16FB"/>
    <w:rsid w:val="00CE17A2"/>
    <w:rsid w:val="00CF6D61"/>
    <w:rsid w:val="00D00B6D"/>
    <w:rsid w:val="00D0551E"/>
    <w:rsid w:val="00D10B32"/>
    <w:rsid w:val="00D12C03"/>
    <w:rsid w:val="00D12D49"/>
    <w:rsid w:val="00D20080"/>
    <w:rsid w:val="00D24EA0"/>
    <w:rsid w:val="00D332E9"/>
    <w:rsid w:val="00D47F18"/>
    <w:rsid w:val="00D509D2"/>
    <w:rsid w:val="00D564A8"/>
    <w:rsid w:val="00D70AA1"/>
    <w:rsid w:val="00D71478"/>
    <w:rsid w:val="00D86FFD"/>
    <w:rsid w:val="00D90285"/>
    <w:rsid w:val="00D91A64"/>
    <w:rsid w:val="00D96C3D"/>
    <w:rsid w:val="00DB009C"/>
    <w:rsid w:val="00DB2DE2"/>
    <w:rsid w:val="00DB7BEE"/>
    <w:rsid w:val="00DD10FC"/>
    <w:rsid w:val="00DD6DAA"/>
    <w:rsid w:val="00DE2436"/>
    <w:rsid w:val="00DF58DC"/>
    <w:rsid w:val="00E0097F"/>
    <w:rsid w:val="00E103CB"/>
    <w:rsid w:val="00E12198"/>
    <w:rsid w:val="00E345EB"/>
    <w:rsid w:val="00E54696"/>
    <w:rsid w:val="00E70037"/>
    <w:rsid w:val="00E74A42"/>
    <w:rsid w:val="00E80032"/>
    <w:rsid w:val="00E94436"/>
    <w:rsid w:val="00EA1A00"/>
    <w:rsid w:val="00ED38D4"/>
    <w:rsid w:val="00EE736A"/>
    <w:rsid w:val="00EF6927"/>
    <w:rsid w:val="00F00C33"/>
    <w:rsid w:val="00F27E01"/>
    <w:rsid w:val="00F34DF8"/>
    <w:rsid w:val="00F52C49"/>
    <w:rsid w:val="00F535D9"/>
    <w:rsid w:val="00F62EA4"/>
    <w:rsid w:val="00F7469C"/>
    <w:rsid w:val="00F74E17"/>
    <w:rsid w:val="00F77346"/>
    <w:rsid w:val="00F84ED3"/>
    <w:rsid w:val="00FB4606"/>
    <w:rsid w:val="00FC1130"/>
    <w:rsid w:val="00FC2D98"/>
    <w:rsid w:val="00FD26D9"/>
    <w:rsid w:val="00FD5C57"/>
    <w:rsid w:val="00FE13C3"/>
    <w:rsid w:val="00FE3BBA"/>
    <w:rsid w:val="00FE41BD"/>
    <w:rsid w:val="00FE60F4"/>
    <w:rsid w:val="00FF4401"/>
    <w:rsid w:val="00FF475D"/>
    <w:rsid w:val="00FF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5AEA7"/>
  <w15:docId w15:val="{2DDA16FC-203A-474D-8DD7-C68FFDAD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66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uiPriority w:val="99"/>
    <w:semiHidden/>
    <w:rsid w:val="00B246F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Bekezdsalapbettpusa"/>
    <w:uiPriority w:val="99"/>
    <w:semiHidden/>
    <w:rsid w:val="00B246F8"/>
    <w:rPr>
      <w:rFonts w:ascii="Lucida Grande" w:hAnsi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A1A0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A1A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4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41C8"/>
  </w:style>
  <w:style w:type="paragraph" w:styleId="llb">
    <w:name w:val="footer"/>
    <w:basedOn w:val="Norml"/>
    <w:link w:val="llbChar"/>
    <w:uiPriority w:val="99"/>
    <w:unhideWhenUsed/>
    <w:rsid w:val="00814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41C8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1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0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"/>
    <w:rsid w:val="00AB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B1D2F"/>
  </w:style>
  <w:style w:type="character" w:customStyle="1" w:styleId="highlight">
    <w:name w:val="highlight"/>
    <w:basedOn w:val="Bekezdsalapbettpusa"/>
    <w:rsid w:val="00AB1D2F"/>
  </w:style>
  <w:style w:type="paragraph" w:customStyle="1" w:styleId="xmsolistparagraph">
    <w:name w:val="x_msolistparagraph"/>
    <w:basedOn w:val="Norml"/>
    <w:rsid w:val="00AB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70A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0A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0A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0A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0AA1"/>
    <w:rPr>
      <w:b/>
      <w:bCs/>
      <w:sz w:val="20"/>
      <w:szCs w:val="20"/>
    </w:rPr>
  </w:style>
  <w:style w:type="character" w:customStyle="1" w:styleId="currenthithighlight">
    <w:name w:val="currenthithighlight"/>
    <w:basedOn w:val="Bekezdsalapbettpusa"/>
    <w:rsid w:val="001A699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F69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69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F6927"/>
    <w:rPr>
      <w:vertAlign w:val="superscript"/>
    </w:rPr>
  </w:style>
  <w:style w:type="character" w:styleId="Megemlts">
    <w:name w:val="Mention"/>
    <w:basedOn w:val="Bekezdsalapbettpusa"/>
    <w:uiPriority w:val="99"/>
    <w:semiHidden/>
    <w:unhideWhenUsed/>
    <w:rsid w:val="001F51FF"/>
    <w:rPr>
      <w:color w:val="2B579A"/>
      <w:shd w:val="clear" w:color="auto" w:fill="E6E6E6"/>
    </w:rPr>
  </w:style>
  <w:style w:type="character" w:styleId="Kiemels2">
    <w:name w:val="Strong"/>
    <w:uiPriority w:val="22"/>
    <w:qFormat/>
    <w:rsid w:val="006F6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34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14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57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72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2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30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54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4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04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07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13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0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32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14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72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60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21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op.szilvia@mr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g"/><Relationship Id="rId7" Type="http://schemas.openxmlformats.org/officeDocument/2006/relationships/oleObject" Target="embeddings/oleObject1.bin"/><Relationship Id="rId12" Type="http://schemas.openxmlformats.org/officeDocument/2006/relationships/image" Target="media/image11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FB7E-F792-41EA-9895-60BA1E3F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1265</Words>
  <Characters>8605</Characters>
  <Application>Microsoft Office Word</Application>
  <DocSecurity>0</DocSecurity>
  <Lines>130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virag</dc:creator>
  <cp:lastModifiedBy>Szilvi</cp:lastModifiedBy>
  <cp:revision>6</cp:revision>
  <cp:lastPrinted>2014-02-24T12:19:00Z</cp:lastPrinted>
  <dcterms:created xsi:type="dcterms:W3CDTF">2018-02-27T21:15:00Z</dcterms:created>
  <dcterms:modified xsi:type="dcterms:W3CDTF">2018-02-28T05:40:00Z</dcterms:modified>
</cp:coreProperties>
</file>